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w:t>
      </w:r>
      <w:proofErr w:type="spellStart"/>
      <w:r>
        <w:rPr>
          <w:rFonts w:ascii="Times New Roman" w:hAnsi="Times New Roman"/>
          <w:b/>
          <w:sz w:val="28"/>
          <w:szCs w:val="28"/>
        </w:rPr>
        <w:t>Сбербанк-АСТ</w:t>
      </w:r>
      <w:proofErr w:type="spellEnd"/>
      <w:r>
        <w:rPr>
          <w:rFonts w:ascii="Times New Roman" w:hAnsi="Times New Roman"/>
          <w:b/>
          <w:sz w:val="28"/>
          <w:szCs w:val="28"/>
        </w:rPr>
        <w:t>»</w:t>
      </w:r>
    </w:p>
    <w:p w:rsidR="001C75BD" w:rsidRDefault="001C75BD" w:rsidP="001C75BD">
      <w:pPr>
        <w:spacing w:after="0" w:line="240" w:lineRule="auto"/>
        <w:ind w:left="7080" w:firstLine="708"/>
        <w:rPr>
          <w:rFonts w:ascii="Times New Roman" w:hAnsi="Times New Roman"/>
          <w:sz w:val="28"/>
          <w:szCs w:val="28"/>
        </w:rPr>
      </w:pPr>
    </w:p>
    <w:p w:rsidR="00460D29" w:rsidRPr="002A3E19"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2A3E19" w:rsidRPr="002A3E19">
        <w:rPr>
          <w:rFonts w:ascii="Times New Roman" w:hAnsi="Times New Roman"/>
          <w:sz w:val="28"/>
          <w:szCs w:val="28"/>
        </w:rPr>
        <w:t>01</w:t>
      </w:r>
      <w:r w:rsidR="002A3E19">
        <w:rPr>
          <w:rFonts w:ascii="Times New Roman" w:hAnsi="Times New Roman"/>
          <w:sz w:val="28"/>
          <w:szCs w:val="28"/>
        </w:rPr>
        <w:t>/201</w:t>
      </w:r>
      <w:r w:rsidR="002A3E19" w:rsidRPr="002A3E19">
        <w:rPr>
          <w:rFonts w:ascii="Times New Roman" w:hAnsi="Times New Roman"/>
          <w:sz w:val="28"/>
          <w:szCs w:val="28"/>
        </w:rPr>
        <w:t>3</w:t>
      </w:r>
    </w:p>
    <w:p w:rsidR="00C6051F" w:rsidRDefault="002A3E19" w:rsidP="00940B28">
      <w:pPr>
        <w:spacing w:after="0" w:line="240" w:lineRule="auto"/>
        <w:rPr>
          <w:rFonts w:ascii="Times New Roman" w:hAnsi="Times New Roman"/>
          <w:sz w:val="28"/>
          <w:szCs w:val="28"/>
        </w:rPr>
      </w:pPr>
      <w:proofErr w:type="gramStart"/>
      <w:r>
        <w:rPr>
          <w:rFonts w:ascii="Times New Roman" w:hAnsi="Times New Roman"/>
          <w:sz w:val="28"/>
          <w:szCs w:val="28"/>
          <w:lang w:val="en-US"/>
        </w:rPr>
        <w:t>21</w:t>
      </w:r>
      <w:r w:rsidR="003208A2" w:rsidRPr="008A7ED4">
        <w:rPr>
          <w:rFonts w:ascii="Times New Roman" w:hAnsi="Times New Roman"/>
          <w:sz w:val="28"/>
          <w:szCs w:val="28"/>
        </w:rPr>
        <w:t xml:space="preserve"> </w:t>
      </w:r>
      <w:r>
        <w:rPr>
          <w:rFonts w:ascii="Times New Roman" w:hAnsi="Times New Roman"/>
          <w:sz w:val="28"/>
          <w:szCs w:val="28"/>
        </w:rPr>
        <w:t>января</w:t>
      </w:r>
      <w:r w:rsidR="00641026">
        <w:rPr>
          <w:rFonts w:ascii="Times New Roman" w:hAnsi="Times New Roman"/>
          <w:sz w:val="28"/>
          <w:szCs w:val="28"/>
        </w:rPr>
        <w:t xml:space="preserve"> </w:t>
      </w:r>
      <w:r w:rsidR="00940B28">
        <w:rPr>
          <w:rFonts w:ascii="Times New Roman" w:hAnsi="Times New Roman"/>
          <w:sz w:val="28"/>
          <w:szCs w:val="28"/>
        </w:rPr>
        <w:t>201</w:t>
      </w:r>
      <w:r>
        <w:rPr>
          <w:rFonts w:ascii="Times New Roman" w:hAnsi="Times New Roman"/>
          <w:sz w:val="28"/>
          <w:szCs w:val="28"/>
        </w:rPr>
        <w:t>3</w:t>
      </w:r>
      <w:r w:rsidR="00940B28">
        <w:rPr>
          <w:rFonts w:ascii="Times New Roman" w:hAnsi="Times New Roman"/>
          <w:sz w:val="28"/>
          <w:szCs w:val="28"/>
        </w:rPr>
        <w:t>г.</w:t>
      </w:r>
      <w:proofErr w:type="gramEnd"/>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Pr="002A3E19" w:rsidRDefault="00B41F7D" w:rsidP="00517EFE">
      <w:pPr>
        <w:pStyle w:val="a5"/>
        <w:numPr>
          <w:ilvl w:val="0"/>
          <w:numId w:val="44"/>
        </w:numPr>
        <w:spacing w:after="0" w:line="240" w:lineRule="auto"/>
        <w:ind w:left="0" w:firstLine="0"/>
        <w:jc w:val="both"/>
        <w:rPr>
          <w:rFonts w:ascii="Times New Roman" w:hAnsi="Times New Roman"/>
          <w:sz w:val="24"/>
          <w:szCs w:val="24"/>
        </w:rPr>
      </w:pPr>
      <w:r w:rsidRPr="002A3E19">
        <w:rPr>
          <w:rFonts w:ascii="Times New Roman" w:hAnsi="Times New Roman"/>
          <w:b/>
          <w:sz w:val="24"/>
          <w:szCs w:val="24"/>
        </w:rPr>
        <w:t xml:space="preserve">Предмет закупки - </w:t>
      </w:r>
      <w:r w:rsidRPr="002A3E19">
        <w:rPr>
          <w:rFonts w:ascii="Times New Roman" w:hAnsi="Times New Roman"/>
          <w:sz w:val="24"/>
          <w:szCs w:val="24"/>
        </w:rPr>
        <w:t xml:space="preserve">поставка </w:t>
      </w:r>
      <w:r w:rsidR="002A3E19" w:rsidRPr="002A3E19">
        <w:rPr>
          <w:rFonts w:ascii="Times New Roman" w:hAnsi="Times New Roman"/>
          <w:sz w:val="24"/>
          <w:szCs w:val="24"/>
        </w:rPr>
        <w:t xml:space="preserve">серверного оборудования и </w:t>
      </w:r>
      <w:proofErr w:type="gramStart"/>
      <w:r w:rsidR="002A3E19" w:rsidRPr="002A3E19">
        <w:rPr>
          <w:rFonts w:ascii="Times New Roman" w:hAnsi="Times New Roman"/>
          <w:sz w:val="24"/>
          <w:szCs w:val="24"/>
        </w:rPr>
        <w:t>комплектующих</w:t>
      </w:r>
      <w:proofErr w:type="gramEnd"/>
      <w:r w:rsidR="002A3E19" w:rsidRPr="002A3E19">
        <w:rPr>
          <w:rFonts w:ascii="Times New Roman" w:hAnsi="Times New Roman"/>
          <w:sz w:val="24"/>
          <w:szCs w:val="24"/>
        </w:rPr>
        <w:t xml:space="preserve"> (далее по тексту оборудование) </w:t>
      </w:r>
      <w:r w:rsidR="00CF18F1" w:rsidRPr="002A3E19">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10948" w:type="dxa"/>
        <w:tblInd w:w="-885" w:type="dxa"/>
        <w:tblLayout w:type="fixed"/>
        <w:tblLook w:val="04A0"/>
      </w:tblPr>
      <w:tblGrid>
        <w:gridCol w:w="521"/>
        <w:gridCol w:w="1606"/>
        <w:gridCol w:w="2268"/>
        <w:gridCol w:w="4536"/>
        <w:gridCol w:w="663"/>
        <w:gridCol w:w="1354"/>
      </w:tblGrid>
      <w:tr w:rsidR="002A3E19" w:rsidRPr="001904DB" w:rsidTr="00A36948">
        <w:trPr>
          <w:trHeight w:val="1290"/>
        </w:trPr>
        <w:tc>
          <w:tcPr>
            <w:tcW w:w="521"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3E19" w:rsidRPr="001904DB" w:rsidRDefault="002A3E19"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w:t>
            </w:r>
          </w:p>
        </w:tc>
        <w:tc>
          <w:tcPr>
            <w:tcW w:w="1606" w:type="dxa"/>
            <w:tcBorders>
              <w:top w:val="single" w:sz="4" w:space="0" w:color="auto"/>
              <w:left w:val="single" w:sz="4" w:space="0" w:color="auto"/>
              <w:bottom w:val="single" w:sz="4" w:space="0" w:color="auto"/>
              <w:right w:val="single" w:sz="4" w:space="0" w:color="auto"/>
            </w:tcBorders>
            <w:shd w:val="clear" w:color="000000" w:fill="DDD9C3"/>
            <w:vAlign w:val="center"/>
            <w:hideMark/>
          </w:tcPr>
          <w:p w:rsidR="002A3E19" w:rsidRPr="001904DB" w:rsidRDefault="002A3E19"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Наименование товара</w:t>
            </w:r>
          </w:p>
        </w:tc>
        <w:tc>
          <w:tcPr>
            <w:tcW w:w="7467" w:type="dxa"/>
            <w:gridSpan w:val="3"/>
            <w:tcBorders>
              <w:top w:val="single" w:sz="4" w:space="0" w:color="auto"/>
              <w:left w:val="single" w:sz="4" w:space="0" w:color="auto"/>
              <w:bottom w:val="single" w:sz="4" w:space="0" w:color="auto"/>
              <w:right w:val="single" w:sz="4" w:space="0" w:color="auto"/>
            </w:tcBorders>
            <w:shd w:val="clear" w:color="000000" w:fill="DDD9C3"/>
            <w:vAlign w:val="center"/>
            <w:hideMark/>
          </w:tcPr>
          <w:p w:rsidR="002A3E19" w:rsidRPr="001904DB" w:rsidRDefault="002A3E19" w:rsidP="001904DB">
            <w:pPr>
              <w:spacing w:after="0" w:line="240" w:lineRule="auto"/>
              <w:jc w:val="center"/>
              <w:rPr>
                <w:rFonts w:ascii="Times New Roman" w:eastAsia="Times New Roman" w:hAnsi="Times New Roman"/>
                <w:b/>
                <w:bCs/>
                <w:color w:val="000000"/>
                <w:sz w:val="20"/>
                <w:szCs w:val="20"/>
                <w:lang w:eastAsia="ru-RU"/>
              </w:rPr>
            </w:pPr>
            <w:r w:rsidRPr="001904DB">
              <w:rPr>
                <w:rFonts w:ascii="Times New Roman" w:eastAsia="Times New Roman" w:hAnsi="Times New Roman"/>
                <w:b/>
                <w:bCs/>
                <w:color w:val="000000"/>
                <w:sz w:val="20"/>
                <w:szCs w:val="20"/>
                <w:lang w:eastAsia="ru-RU"/>
              </w:rPr>
              <w:t>Описание потребительских свойств</w:t>
            </w:r>
          </w:p>
          <w:p w:rsidR="002A3E19" w:rsidRPr="001904DB" w:rsidRDefault="002A3E19" w:rsidP="008C5CC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 </w:t>
            </w:r>
            <w:r w:rsidRPr="001904DB">
              <w:rPr>
                <w:rFonts w:ascii="Times New Roman" w:eastAsia="Times New Roman" w:hAnsi="Times New Roman"/>
                <w:b/>
                <w:bCs/>
                <w:color w:val="000000"/>
                <w:sz w:val="20"/>
                <w:szCs w:val="20"/>
                <w:lang w:eastAsia="ru-RU"/>
              </w:rPr>
              <w:t xml:space="preserve"> </w:t>
            </w:r>
          </w:p>
        </w:tc>
        <w:tc>
          <w:tcPr>
            <w:tcW w:w="1354" w:type="dxa"/>
            <w:tcBorders>
              <w:top w:val="single" w:sz="4" w:space="0" w:color="auto"/>
              <w:left w:val="single" w:sz="4" w:space="0" w:color="auto"/>
              <w:bottom w:val="single" w:sz="4" w:space="0" w:color="auto"/>
              <w:right w:val="single" w:sz="4" w:space="0" w:color="auto"/>
            </w:tcBorders>
            <w:shd w:val="clear" w:color="000000" w:fill="DDD9C3"/>
          </w:tcPr>
          <w:p w:rsidR="002A3E19" w:rsidRDefault="002A3E19" w:rsidP="001904DB">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Начальная максимальная сумма торгов</w:t>
            </w:r>
            <w:r w:rsidRPr="001904DB">
              <w:rPr>
                <w:rFonts w:ascii="Times New Roman" w:eastAsia="Times New Roman" w:hAnsi="Times New Roman"/>
                <w:b/>
                <w:bCs/>
                <w:color w:val="000000"/>
                <w:sz w:val="20"/>
                <w:szCs w:val="20"/>
                <w:lang w:eastAsia="ru-RU"/>
              </w:rPr>
              <w:t>, руб. с НДС</w:t>
            </w:r>
          </w:p>
        </w:tc>
      </w:tr>
      <w:tr w:rsidR="00A36948" w:rsidRPr="001904DB" w:rsidTr="00A36948">
        <w:trPr>
          <w:trHeight w:val="718"/>
        </w:trPr>
        <w:tc>
          <w:tcPr>
            <w:tcW w:w="521" w:type="dxa"/>
            <w:vMerge w:val="restart"/>
            <w:tcBorders>
              <w:top w:val="single" w:sz="4" w:space="0" w:color="auto"/>
              <w:left w:val="single" w:sz="4" w:space="0" w:color="auto"/>
              <w:right w:val="single" w:sz="4" w:space="0" w:color="auto"/>
            </w:tcBorders>
            <w:shd w:val="clear" w:color="auto" w:fill="auto"/>
            <w:vAlign w:val="center"/>
            <w:hideMark/>
          </w:tcPr>
          <w:p w:rsidR="00A36948" w:rsidRPr="00517EFE" w:rsidRDefault="00A36948" w:rsidP="003053AE">
            <w:pPr>
              <w:spacing w:after="0" w:line="240" w:lineRule="auto"/>
              <w:rPr>
                <w:rFonts w:ascii="Times New Roman" w:eastAsia="Times New Roman" w:hAnsi="Times New Roman"/>
                <w:b/>
                <w:bCs/>
                <w:lang w:eastAsia="ru-RU"/>
              </w:rPr>
            </w:pPr>
            <w:r w:rsidRPr="00517EFE">
              <w:rPr>
                <w:rFonts w:ascii="Times New Roman" w:eastAsia="Times New Roman" w:hAnsi="Times New Roman"/>
                <w:b/>
                <w:bCs/>
                <w:lang w:eastAsia="ru-RU"/>
              </w:rPr>
              <w:t>1</w:t>
            </w:r>
          </w:p>
        </w:tc>
        <w:tc>
          <w:tcPr>
            <w:tcW w:w="1606" w:type="dxa"/>
            <w:vMerge w:val="restart"/>
            <w:tcBorders>
              <w:top w:val="single" w:sz="4" w:space="0" w:color="auto"/>
              <w:left w:val="nil"/>
              <w:right w:val="single" w:sz="4" w:space="0" w:color="auto"/>
            </w:tcBorders>
            <w:shd w:val="clear" w:color="auto" w:fill="auto"/>
            <w:vAlign w:val="center"/>
          </w:tcPr>
          <w:p w:rsidR="00A36948" w:rsidRPr="002A3E19" w:rsidRDefault="00A36948" w:rsidP="002A3E19">
            <w:pPr>
              <w:rPr>
                <w:rFonts w:ascii="Times New Roman" w:hAnsi="Times New Roman"/>
                <w:color w:val="000000"/>
              </w:rPr>
            </w:pPr>
            <w:r w:rsidRPr="002A3E19">
              <w:rPr>
                <w:rFonts w:ascii="Times New Roman" w:hAnsi="Times New Roman"/>
              </w:rPr>
              <w:t xml:space="preserve">Сервер </w:t>
            </w:r>
            <w:proofErr w:type="spellStart"/>
            <w:r w:rsidRPr="002A3E19">
              <w:rPr>
                <w:rFonts w:ascii="Times New Roman" w:hAnsi="Times New Roman"/>
              </w:rPr>
              <w:t>Dell</w:t>
            </w:r>
            <w:proofErr w:type="spellEnd"/>
            <w:r w:rsidRPr="002A3E19">
              <w:rPr>
                <w:rFonts w:ascii="Times New Roman" w:hAnsi="Times New Roman"/>
              </w:rPr>
              <w:t xml:space="preserve"> </w:t>
            </w:r>
            <w:proofErr w:type="spellStart"/>
            <w:r w:rsidRPr="002A3E19">
              <w:rPr>
                <w:rFonts w:ascii="Times New Roman" w:hAnsi="Times New Roman"/>
              </w:rPr>
              <w:t>PowerEdge</w:t>
            </w:r>
            <w:proofErr w:type="spellEnd"/>
            <w:r w:rsidRPr="002A3E19">
              <w:rPr>
                <w:rFonts w:ascii="Times New Roman" w:hAnsi="Times New Roman"/>
              </w:rPr>
              <w:t xml:space="preserve"> R520 </w:t>
            </w:r>
          </w:p>
        </w:tc>
        <w:tc>
          <w:tcPr>
            <w:tcW w:w="2268" w:type="dxa"/>
            <w:tcBorders>
              <w:top w:val="single" w:sz="4" w:space="0" w:color="auto"/>
              <w:left w:val="nil"/>
              <w:bottom w:val="single" w:sz="4" w:space="0" w:color="auto"/>
              <w:right w:val="single" w:sz="4" w:space="0" w:color="auto"/>
            </w:tcBorders>
            <w:shd w:val="clear" w:color="auto" w:fill="auto"/>
          </w:tcPr>
          <w:p w:rsidR="00A36948" w:rsidRPr="00E32044" w:rsidRDefault="00A36948" w:rsidP="00A36948">
            <w:pPr>
              <w:pStyle w:val="afd"/>
              <w:tabs>
                <w:tab w:val="num" w:pos="0"/>
              </w:tabs>
              <w:spacing w:before="0" w:after="0"/>
              <w:jc w:val="center"/>
              <w:rPr>
                <w:b/>
                <w:sz w:val="20"/>
                <w:szCs w:val="20"/>
              </w:rPr>
            </w:pPr>
            <w:r w:rsidRPr="00E32044">
              <w:rPr>
                <w:b/>
                <w:sz w:val="20"/>
                <w:szCs w:val="20"/>
              </w:rPr>
              <w:t>Параметр конфигурации</w:t>
            </w:r>
            <w:r>
              <w:rPr>
                <w:b/>
                <w:sz w:val="20"/>
                <w:szCs w:val="20"/>
              </w:rPr>
              <w:t xml:space="preserve"> сервера</w:t>
            </w:r>
          </w:p>
        </w:tc>
        <w:tc>
          <w:tcPr>
            <w:tcW w:w="4536" w:type="dxa"/>
            <w:tcBorders>
              <w:top w:val="single" w:sz="4" w:space="0" w:color="auto"/>
              <w:left w:val="nil"/>
              <w:bottom w:val="single" w:sz="4" w:space="0" w:color="auto"/>
              <w:right w:val="single" w:sz="4" w:space="0" w:color="auto"/>
            </w:tcBorders>
            <w:shd w:val="clear" w:color="auto" w:fill="auto"/>
            <w:hideMark/>
          </w:tcPr>
          <w:p w:rsidR="00A36948" w:rsidRPr="00E32044" w:rsidRDefault="00A36948" w:rsidP="00A36948">
            <w:pPr>
              <w:pStyle w:val="afd"/>
              <w:tabs>
                <w:tab w:val="num" w:pos="0"/>
              </w:tabs>
              <w:spacing w:before="0" w:after="0"/>
              <w:jc w:val="center"/>
              <w:rPr>
                <w:b/>
                <w:sz w:val="20"/>
                <w:szCs w:val="20"/>
              </w:rPr>
            </w:pPr>
            <w:r>
              <w:rPr>
                <w:b/>
                <w:sz w:val="20"/>
                <w:szCs w:val="20"/>
              </w:rPr>
              <w:t>Значение параметра</w:t>
            </w:r>
          </w:p>
        </w:tc>
        <w:tc>
          <w:tcPr>
            <w:tcW w:w="663" w:type="dxa"/>
            <w:tcBorders>
              <w:top w:val="single" w:sz="4" w:space="0" w:color="auto"/>
              <w:left w:val="nil"/>
              <w:bottom w:val="single" w:sz="4" w:space="0" w:color="auto"/>
              <w:right w:val="single" w:sz="4" w:space="0" w:color="auto"/>
            </w:tcBorders>
            <w:shd w:val="clear" w:color="auto" w:fill="auto"/>
          </w:tcPr>
          <w:p w:rsidR="00A36948" w:rsidRPr="00E32044" w:rsidRDefault="00A36948" w:rsidP="00A36948">
            <w:pPr>
              <w:pStyle w:val="afd"/>
              <w:tabs>
                <w:tab w:val="num" w:pos="0"/>
              </w:tabs>
              <w:spacing w:before="0" w:after="0"/>
              <w:ind w:left="0"/>
              <w:jc w:val="center"/>
              <w:rPr>
                <w:b/>
                <w:sz w:val="20"/>
                <w:szCs w:val="20"/>
              </w:rPr>
            </w:pPr>
            <w:r w:rsidRPr="00E32044">
              <w:rPr>
                <w:b/>
                <w:sz w:val="20"/>
                <w:szCs w:val="20"/>
              </w:rPr>
              <w:t>Кол-во</w:t>
            </w:r>
          </w:p>
        </w:tc>
        <w:tc>
          <w:tcPr>
            <w:tcW w:w="1354" w:type="dxa"/>
            <w:vMerge w:val="restart"/>
            <w:tcBorders>
              <w:top w:val="single" w:sz="4" w:space="0" w:color="auto"/>
              <w:left w:val="single" w:sz="4" w:space="0" w:color="auto"/>
              <w:bottom w:val="single" w:sz="4" w:space="0" w:color="auto"/>
              <w:right w:val="single" w:sz="4" w:space="0" w:color="auto"/>
            </w:tcBorders>
            <w:vAlign w:val="center"/>
          </w:tcPr>
          <w:p w:rsidR="00A36948" w:rsidRPr="00517EFE" w:rsidRDefault="00A36948" w:rsidP="00A36948">
            <w:pPr>
              <w:jc w:val="center"/>
              <w:rPr>
                <w:rFonts w:ascii="Times New Roman" w:hAnsi="Times New Roman"/>
              </w:rPr>
            </w:pPr>
            <w:r>
              <w:rPr>
                <w:rFonts w:ascii="Times New Roman" w:hAnsi="Times New Roman"/>
              </w:rPr>
              <w:t>600 000,00</w:t>
            </w:r>
          </w:p>
        </w:tc>
      </w:tr>
      <w:tr w:rsidR="00A36948" w:rsidRPr="001904DB" w:rsidTr="00A36948">
        <w:trPr>
          <w:trHeight w:val="563"/>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rPr>
            </w:pPr>
            <w:proofErr w:type="spellStart"/>
            <w:r w:rsidRPr="002A3E19">
              <w:rPr>
                <w:rFonts w:ascii="Times New Roman" w:hAnsi="Times New Roman"/>
                <w:sz w:val="20"/>
                <w:szCs w:val="20"/>
              </w:rPr>
              <w:t>Chassis</w:t>
            </w:r>
            <w:proofErr w:type="spellEnd"/>
            <w:r w:rsidRPr="002A3E19">
              <w:rPr>
                <w:rFonts w:ascii="Times New Roman" w:hAnsi="Times New Roman"/>
                <w:sz w:val="20"/>
                <w:szCs w:val="20"/>
              </w:rPr>
              <w:t xml:space="preserve"> </w:t>
            </w:r>
            <w:proofErr w:type="spellStart"/>
            <w:r w:rsidRPr="002A3E19">
              <w:rPr>
                <w:rFonts w:ascii="Times New Roman" w:hAnsi="Times New Roman"/>
                <w:sz w:val="20"/>
                <w:szCs w:val="20"/>
              </w:rPr>
              <w:t>Configuration</w:t>
            </w:r>
            <w:proofErr w:type="spellEnd"/>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3.5" Chassis with up to 8 Hard Drives</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pStyle w:val="afd"/>
              <w:tabs>
                <w:tab w:val="num" w:pos="0"/>
              </w:tabs>
              <w:spacing w:before="0" w:after="0"/>
              <w:rPr>
                <w:sz w:val="20"/>
                <w:szCs w:val="20"/>
              </w:rPr>
            </w:pPr>
            <w:r w:rsidRPr="002A3E19">
              <w:rPr>
                <w:sz w:val="20"/>
                <w:szCs w:val="20"/>
              </w:rPr>
              <w:t>-</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566"/>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rPr>
            </w:pPr>
            <w:proofErr w:type="spellStart"/>
            <w:r w:rsidRPr="002A3E19">
              <w:rPr>
                <w:rFonts w:ascii="Times New Roman" w:hAnsi="Times New Roman"/>
                <w:sz w:val="20"/>
                <w:szCs w:val="20"/>
              </w:rPr>
              <w:t>Processor</w:t>
            </w:r>
            <w:proofErr w:type="spellEnd"/>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 xml:space="preserve">Intel® Xeon® E5-2440 2.40GHz, 15M Cache, 7.2GT/s QPI, Turbo, 6C, 95W, Max </w:t>
            </w:r>
            <w:proofErr w:type="spellStart"/>
            <w:r w:rsidRPr="002A3E19">
              <w:rPr>
                <w:rFonts w:ascii="Times New Roman" w:hAnsi="Times New Roman"/>
                <w:sz w:val="20"/>
                <w:szCs w:val="20"/>
                <w:lang w:val="en-US"/>
              </w:rPr>
              <w:t>Mem</w:t>
            </w:r>
            <w:proofErr w:type="spellEnd"/>
            <w:r w:rsidRPr="002A3E19">
              <w:rPr>
                <w:rFonts w:ascii="Times New Roman" w:hAnsi="Times New Roman"/>
                <w:sz w:val="20"/>
                <w:szCs w:val="20"/>
                <w:lang w:val="en-US"/>
              </w:rPr>
              <w:t xml:space="preserve"> 1333MHz</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815"/>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rPr>
            </w:pPr>
            <w:proofErr w:type="spellStart"/>
            <w:r w:rsidRPr="002A3E19">
              <w:rPr>
                <w:rFonts w:ascii="Times New Roman" w:hAnsi="Times New Roman"/>
                <w:sz w:val="20"/>
                <w:szCs w:val="20"/>
              </w:rPr>
              <w:t>Additional</w:t>
            </w:r>
            <w:proofErr w:type="spellEnd"/>
            <w:r w:rsidRPr="002A3E19">
              <w:rPr>
                <w:rFonts w:ascii="Times New Roman" w:hAnsi="Times New Roman"/>
                <w:sz w:val="20"/>
                <w:szCs w:val="20"/>
              </w:rPr>
              <w:t xml:space="preserve"> </w:t>
            </w:r>
            <w:proofErr w:type="spellStart"/>
            <w:r w:rsidRPr="002A3E19">
              <w:rPr>
                <w:rFonts w:ascii="Times New Roman" w:hAnsi="Times New Roman"/>
                <w:sz w:val="20"/>
                <w:szCs w:val="20"/>
              </w:rPr>
              <w:t>Processor</w:t>
            </w:r>
            <w:proofErr w:type="spellEnd"/>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Intel® Xeon® E5-2440 2.40GHz, 15M Cache, 7.2GT/s QPI, Turbo, 6C, 95W</w:t>
            </w:r>
          </w:p>
        </w:tc>
        <w:tc>
          <w:tcPr>
            <w:tcW w:w="663" w:type="dxa"/>
            <w:tcBorders>
              <w:top w:val="single" w:sz="4" w:space="0" w:color="auto"/>
              <w:left w:val="nil"/>
              <w:bottom w:val="single" w:sz="4" w:space="0" w:color="auto"/>
              <w:right w:val="single" w:sz="4" w:space="0" w:color="auto"/>
            </w:tcBorders>
            <w:shd w:val="clear" w:color="auto" w:fill="auto"/>
          </w:tcPr>
          <w:p w:rsidR="00A36948" w:rsidRPr="00CB4DBD" w:rsidRDefault="00A36948" w:rsidP="00A36948">
            <w:pPr>
              <w:pStyle w:val="afd"/>
              <w:tabs>
                <w:tab w:val="num" w:pos="0"/>
              </w:tabs>
              <w:spacing w:before="0" w:after="0"/>
              <w:jc w:val="center"/>
              <w:rPr>
                <w:sz w:val="20"/>
                <w:szCs w:val="20"/>
              </w:rPr>
            </w:pPr>
            <w:r>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712"/>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rPr>
            </w:pPr>
            <w:proofErr w:type="spellStart"/>
            <w:r w:rsidRPr="002A3E19">
              <w:rPr>
                <w:rFonts w:ascii="Times New Roman" w:hAnsi="Times New Roman"/>
                <w:sz w:val="20"/>
                <w:szCs w:val="20"/>
              </w:rPr>
              <w:t>Memory</w:t>
            </w:r>
            <w:proofErr w:type="spellEnd"/>
            <w:r w:rsidRPr="002A3E19">
              <w:rPr>
                <w:rFonts w:ascii="Times New Roman" w:hAnsi="Times New Roman"/>
                <w:sz w:val="20"/>
                <w:szCs w:val="20"/>
              </w:rPr>
              <w:t xml:space="preserve"> </w:t>
            </w:r>
            <w:proofErr w:type="spellStart"/>
            <w:r w:rsidRPr="002A3E19">
              <w:rPr>
                <w:rFonts w:ascii="Times New Roman" w:hAnsi="Times New Roman"/>
                <w:sz w:val="20"/>
                <w:szCs w:val="20"/>
              </w:rPr>
              <w:t>Configuration</w:t>
            </w:r>
            <w:proofErr w:type="spellEnd"/>
            <w:r w:rsidRPr="002A3E19">
              <w:rPr>
                <w:rFonts w:ascii="Times New Roman" w:hAnsi="Times New Roman"/>
                <w:sz w:val="20"/>
                <w:szCs w:val="20"/>
              </w:rPr>
              <w:t xml:space="preserve"> </w:t>
            </w:r>
            <w:proofErr w:type="spellStart"/>
            <w:r w:rsidRPr="002A3E19">
              <w:rPr>
                <w:rFonts w:ascii="Times New Roman" w:hAnsi="Times New Roman"/>
                <w:sz w:val="20"/>
                <w:szCs w:val="20"/>
              </w:rPr>
              <w:t>Type</w:t>
            </w:r>
            <w:proofErr w:type="spellEnd"/>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rPr>
            </w:pPr>
            <w:proofErr w:type="spellStart"/>
            <w:r w:rsidRPr="002A3E19">
              <w:rPr>
                <w:rFonts w:ascii="Times New Roman" w:hAnsi="Times New Roman"/>
                <w:sz w:val="20"/>
                <w:szCs w:val="20"/>
              </w:rPr>
              <w:t>Performance</w:t>
            </w:r>
            <w:proofErr w:type="spellEnd"/>
            <w:r w:rsidRPr="002A3E19">
              <w:rPr>
                <w:rFonts w:ascii="Times New Roman" w:hAnsi="Times New Roman"/>
                <w:sz w:val="20"/>
                <w:szCs w:val="20"/>
              </w:rPr>
              <w:t xml:space="preserve"> </w:t>
            </w:r>
            <w:proofErr w:type="spellStart"/>
            <w:r w:rsidRPr="002A3E19">
              <w:rPr>
                <w:rFonts w:ascii="Times New Roman" w:hAnsi="Times New Roman"/>
                <w:sz w:val="20"/>
                <w:szCs w:val="20"/>
              </w:rPr>
              <w:t>Optimized</w:t>
            </w:r>
            <w:proofErr w:type="spellEnd"/>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rPr>
            </w:pPr>
            <w:r w:rsidRPr="002A3E19">
              <w:rPr>
                <w:sz w:val="20"/>
                <w:szCs w:val="20"/>
              </w:rPr>
              <w:t>-</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405"/>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Memory</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8GB RDIMM, 1333 MHz, Low Volt, Dual Rank, x4</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rPr>
            </w:pPr>
            <w:r w:rsidRPr="002A3E19">
              <w:rPr>
                <w:sz w:val="20"/>
                <w:szCs w:val="20"/>
              </w:rPr>
              <w:t>4 шт.</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259"/>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RAID Configuration</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RAID 6 for H710P/H710 (4-8 HDDs)</w:t>
            </w:r>
          </w:p>
        </w:tc>
        <w:tc>
          <w:tcPr>
            <w:tcW w:w="663" w:type="dxa"/>
            <w:tcBorders>
              <w:top w:val="single" w:sz="4" w:space="0" w:color="auto"/>
              <w:left w:val="nil"/>
              <w:bottom w:val="single" w:sz="4" w:space="0" w:color="auto"/>
              <w:right w:val="single" w:sz="4" w:space="0" w:color="auto"/>
            </w:tcBorders>
            <w:shd w:val="clear" w:color="auto" w:fill="auto"/>
          </w:tcPr>
          <w:p w:rsidR="00A36948" w:rsidRPr="007D26E0" w:rsidRDefault="00A36948" w:rsidP="00A36948">
            <w:pPr>
              <w:pStyle w:val="afd"/>
              <w:tabs>
                <w:tab w:val="num" w:pos="0"/>
              </w:tabs>
              <w:spacing w:before="0" w:after="0"/>
              <w:jc w:val="center"/>
              <w:rPr>
                <w:sz w:val="20"/>
                <w:szCs w:val="20"/>
              </w:rPr>
            </w:pPr>
            <w:r>
              <w:rPr>
                <w:sz w:val="20"/>
                <w:szCs w:val="20"/>
              </w:rPr>
              <w:t>-</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540"/>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RAID Controller</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PERC H710p Integrated RAID Controller, 1GB NV Cache</w:t>
            </w:r>
          </w:p>
        </w:tc>
        <w:tc>
          <w:tcPr>
            <w:tcW w:w="663" w:type="dxa"/>
            <w:tcBorders>
              <w:top w:val="single" w:sz="4" w:space="0" w:color="auto"/>
              <w:left w:val="nil"/>
              <w:bottom w:val="single" w:sz="4" w:space="0" w:color="auto"/>
              <w:right w:val="single" w:sz="4" w:space="0" w:color="auto"/>
            </w:tcBorders>
            <w:shd w:val="clear" w:color="auto" w:fill="auto"/>
          </w:tcPr>
          <w:p w:rsidR="00A36948" w:rsidRPr="007D26E0" w:rsidRDefault="00A36948" w:rsidP="00A36948">
            <w:pPr>
              <w:pStyle w:val="afd"/>
              <w:tabs>
                <w:tab w:val="num" w:pos="0"/>
              </w:tabs>
              <w:spacing w:before="0" w:after="0"/>
              <w:jc w:val="center"/>
              <w:rPr>
                <w:sz w:val="20"/>
                <w:szCs w:val="20"/>
              </w:rPr>
            </w:pPr>
            <w:r>
              <w:rPr>
                <w:sz w:val="20"/>
                <w:szCs w:val="20"/>
              </w:rPr>
              <w:t>-</w:t>
            </w:r>
          </w:p>
        </w:tc>
        <w:tc>
          <w:tcPr>
            <w:tcW w:w="1354" w:type="dxa"/>
            <w:vMerge/>
            <w:tcBorders>
              <w:top w:val="single" w:sz="4" w:space="0" w:color="auto"/>
              <w:left w:val="single" w:sz="4" w:space="0" w:color="auto"/>
              <w:bottom w:val="single" w:sz="4" w:space="0" w:color="auto"/>
              <w:right w:val="single" w:sz="4" w:space="0" w:color="auto"/>
            </w:tcBorders>
          </w:tcPr>
          <w:p w:rsidR="00A36948" w:rsidRPr="00517EFE" w:rsidRDefault="00A36948" w:rsidP="00517EFE">
            <w:pPr>
              <w:jc w:val="center"/>
              <w:rPr>
                <w:rFonts w:ascii="Times New Roman" w:hAnsi="Times New Roman"/>
              </w:rPr>
            </w:pPr>
          </w:p>
        </w:tc>
      </w:tr>
      <w:tr w:rsidR="00A36948" w:rsidRPr="001904DB" w:rsidTr="00A36948">
        <w:trPr>
          <w:trHeight w:val="561"/>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Hard Drives</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3TB 7.2K RPM Near-Line SAS 6Gbps 3.5in Hot-plug Hard Drive</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8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557"/>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Embedded Systems Management</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iDRAC7 Express</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rPr>
            </w:pPr>
            <w:r w:rsidRPr="002A3E19">
              <w:rPr>
                <w:sz w:val="20"/>
                <w:szCs w:val="20"/>
              </w:rPr>
              <w:t>-</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557"/>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proofErr w:type="spellStart"/>
            <w:r w:rsidRPr="002A3E19">
              <w:rPr>
                <w:rFonts w:ascii="Times New Roman" w:hAnsi="Times New Roman"/>
                <w:sz w:val="20"/>
                <w:szCs w:val="20"/>
                <w:lang w:val="en-US"/>
              </w:rPr>
              <w:t>PCIe</w:t>
            </w:r>
            <w:proofErr w:type="spellEnd"/>
            <w:r w:rsidRPr="002A3E19">
              <w:rPr>
                <w:rFonts w:ascii="Times New Roman" w:hAnsi="Times New Roman"/>
                <w:sz w:val="20"/>
                <w:szCs w:val="20"/>
                <w:lang w:val="en-US"/>
              </w:rPr>
              <w:t xml:space="preserve"> Riser</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 xml:space="preserve">Risers with up to 4 x16 </w:t>
            </w:r>
            <w:proofErr w:type="spellStart"/>
            <w:r w:rsidRPr="002A3E19">
              <w:rPr>
                <w:rFonts w:ascii="Times New Roman" w:hAnsi="Times New Roman"/>
                <w:sz w:val="20"/>
                <w:szCs w:val="20"/>
                <w:lang w:val="en-US"/>
              </w:rPr>
              <w:t>PCIe</w:t>
            </w:r>
            <w:proofErr w:type="spellEnd"/>
            <w:r w:rsidRPr="002A3E19">
              <w:rPr>
                <w:rFonts w:ascii="Times New Roman" w:hAnsi="Times New Roman"/>
                <w:sz w:val="20"/>
                <w:szCs w:val="20"/>
                <w:lang w:val="en-US"/>
              </w:rPr>
              <w:t xml:space="preserve"> Slots</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587"/>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Add-in Network Adapter</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Intel Ethernet I350 QP 1Gb Server Adapter</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2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535"/>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Power Supply</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Dual, Hot-plug, Redundant DC Power Supply (1+1), 1100W</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rPr>
            </w:pPr>
            <w:r w:rsidRPr="002A3E19">
              <w:rPr>
                <w:sz w:val="20"/>
                <w:szCs w:val="20"/>
              </w:rPr>
              <w:t>-</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633"/>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Power Cords</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C13 to C14, PDU Style, 12 AMP, 6.5 Feet (2m), Power Cord</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2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615"/>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Rack Rails</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proofErr w:type="spellStart"/>
            <w:r w:rsidRPr="002A3E19">
              <w:rPr>
                <w:rFonts w:ascii="Times New Roman" w:hAnsi="Times New Roman"/>
                <w:sz w:val="20"/>
                <w:szCs w:val="20"/>
                <w:lang w:val="en-US"/>
              </w:rPr>
              <w:t>ReadyRails</w:t>
            </w:r>
            <w:proofErr w:type="spellEnd"/>
            <w:r w:rsidRPr="002A3E19">
              <w:rPr>
                <w:rFonts w:ascii="Times New Roman" w:hAnsi="Times New Roman"/>
                <w:sz w:val="20"/>
                <w:szCs w:val="20"/>
                <w:lang w:val="en-US"/>
              </w:rPr>
              <w:t>™ Sliding Rails Without Cable Management Arm</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583"/>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Bezel</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Bezel</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691"/>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Internal Optical Drive</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DVD ROM, SATA, Internal</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984"/>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System Documentation</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 xml:space="preserve">Electronic System Documentation and </w:t>
            </w:r>
            <w:proofErr w:type="spellStart"/>
            <w:r w:rsidRPr="002A3E19">
              <w:rPr>
                <w:rFonts w:ascii="Times New Roman" w:hAnsi="Times New Roman"/>
                <w:sz w:val="20"/>
                <w:szCs w:val="20"/>
                <w:lang w:val="en-US"/>
              </w:rPr>
              <w:t>OpenManage</w:t>
            </w:r>
            <w:proofErr w:type="spellEnd"/>
            <w:r w:rsidRPr="002A3E19">
              <w:rPr>
                <w:rFonts w:ascii="Times New Roman" w:hAnsi="Times New Roman"/>
                <w:sz w:val="20"/>
                <w:szCs w:val="20"/>
                <w:lang w:val="en-US"/>
              </w:rPr>
              <w:t xml:space="preserve"> DVD Kit for R520</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687"/>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Server Accessories</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USB Server Interface Pod, includes CAT 5 cables, TAA</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811"/>
        </w:trPr>
        <w:tc>
          <w:tcPr>
            <w:tcW w:w="521" w:type="dxa"/>
            <w:vMerge/>
            <w:tcBorders>
              <w:left w:val="single" w:sz="4" w:space="0" w:color="auto"/>
              <w:bottom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bottom w:val="single" w:sz="4" w:space="0" w:color="auto"/>
              <w:right w:val="single" w:sz="4" w:space="0" w:color="auto"/>
            </w:tcBorders>
            <w:shd w:val="clear" w:color="auto" w:fill="auto"/>
            <w:vAlign w:val="center"/>
          </w:tcPr>
          <w:p w:rsidR="00A36948" w:rsidRPr="002A3E19" w:rsidRDefault="00A36948" w:rsidP="002A3E19">
            <w:pPr>
              <w:rPr>
                <w:rFonts w:ascii="Times New Roman" w:hAnsi="Times New Roman"/>
              </w:rPr>
            </w:pPr>
          </w:p>
        </w:tc>
        <w:tc>
          <w:tcPr>
            <w:tcW w:w="2268"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Hardware Support Services</w:t>
            </w:r>
          </w:p>
        </w:tc>
        <w:tc>
          <w:tcPr>
            <w:tcW w:w="4536" w:type="dxa"/>
            <w:tcBorders>
              <w:top w:val="single" w:sz="4" w:space="0" w:color="auto"/>
              <w:left w:val="nil"/>
              <w:bottom w:val="single" w:sz="4" w:space="0" w:color="auto"/>
              <w:right w:val="single" w:sz="4" w:space="0" w:color="auto"/>
            </w:tcBorders>
            <w:shd w:val="clear" w:color="auto" w:fill="auto"/>
          </w:tcPr>
          <w:p w:rsidR="00A36948" w:rsidRPr="002A3E19" w:rsidRDefault="00A36948" w:rsidP="0055474E">
            <w:pPr>
              <w:rPr>
                <w:rFonts w:ascii="Times New Roman" w:hAnsi="Times New Roman"/>
                <w:sz w:val="20"/>
                <w:szCs w:val="20"/>
                <w:lang w:val="en-US"/>
              </w:rPr>
            </w:pPr>
            <w:r w:rsidRPr="002A3E19">
              <w:rPr>
                <w:rFonts w:ascii="Times New Roman" w:hAnsi="Times New Roman"/>
                <w:sz w:val="20"/>
                <w:szCs w:val="20"/>
                <w:lang w:val="en-US"/>
              </w:rPr>
              <w:t>5Yr Basic Hardware Warranty Repair: 5x10 HW-Only, 5x10 NBD Onsite</w:t>
            </w:r>
          </w:p>
        </w:tc>
        <w:tc>
          <w:tcPr>
            <w:tcW w:w="663" w:type="dxa"/>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jc w:val="center"/>
              <w:rPr>
                <w:sz w:val="20"/>
                <w:szCs w:val="20"/>
                <w:lang w:val="en-US"/>
              </w:rPr>
            </w:pPr>
            <w:r w:rsidRPr="002A3E19">
              <w:rPr>
                <w:sz w:val="20"/>
                <w:szCs w:val="20"/>
              </w:rPr>
              <w:t>1 шт.</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1904DB" w:rsidTr="00A36948">
        <w:trPr>
          <w:trHeight w:val="475"/>
        </w:trPr>
        <w:tc>
          <w:tcPr>
            <w:tcW w:w="521" w:type="dxa"/>
            <w:vMerge w:val="restart"/>
            <w:tcBorders>
              <w:top w:val="single" w:sz="4" w:space="0" w:color="auto"/>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2</w:t>
            </w:r>
          </w:p>
        </w:tc>
        <w:tc>
          <w:tcPr>
            <w:tcW w:w="1606" w:type="dxa"/>
            <w:vMerge w:val="restart"/>
            <w:tcBorders>
              <w:top w:val="single" w:sz="4" w:space="0" w:color="auto"/>
              <w:left w:val="nil"/>
              <w:right w:val="single" w:sz="4" w:space="0" w:color="auto"/>
            </w:tcBorders>
            <w:shd w:val="clear" w:color="auto" w:fill="auto"/>
            <w:vAlign w:val="center"/>
          </w:tcPr>
          <w:p w:rsidR="00A36948" w:rsidRPr="002A3E19" w:rsidRDefault="00A36948" w:rsidP="00A36948">
            <w:pPr>
              <w:pStyle w:val="afd"/>
              <w:tabs>
                <w:tab w:val="num" w:pos="0"/>
              </w:tabs>
              <w:spacing w:before="0" w:after="0"/>
            </w:pPr>
            <w:proofErr w:type="gramStart"/>
            <w:r>
              <w:t>К</w:t>
            </w:r>
            <w:r w:rsidRPr="00F97D34">
              <w:t>омплектующие</w:t>
            </w:r>
            <w:proofErr w:type="gramEnd"/>
            <w:r>
              <w:t xml:space="preserve"> для серверов </w:t>
            </w:r>
            <w:r>
              <w:rPr>
                <w:lang w:val="en-US"/>
              </w:rPr>
              <w:t>Dell</w:t>
            </w:r>
            <w:r w:rsidRPr="000A1E8F">
              <w:t xml:space="preserve"> </w:t>
            </w:r>
          </w:p>
        </w:tc>
        <w:tc>
          <w:tcPr>
            <w:tcW w:w="6804" w:type="dxa"/>
            <w:gridSpan w:val="2"/>
            <w:tcBorders>
              <w:top w:val="single" w:sz="4" w:space="0" w:color="auto"/>
              <w:left w:val="nil"/>
              <w:bottom w:val="single" w:sz="4" w:space="0" w:color="auto"/>
              <w:right w:val="single" w:sz="4" w:space="0" w:color="auto"/>
            </w:tcBorders>
            <w:shd w:val="clear" w:color="auto" w:fill="auto"/>
          </w:tcPr>
          <w:p w:rsidR="00A36948" w:rsidRPr="00E32044" w:rsidRDefault="00A36948" w:rsidP="00A36948">
            <w:pPr>
              <w:pStyle w:val="afd"/>
              <w:tabs>
                <w:tab w:val="num" w:pos="0"/>
              </w:tabs>
              <w:spacing w:before="0" w:after="0"/>
              <w:jc w:val="center"/>
              <w:rPr>
                <w:b/>
                <w:sz w:val="20"/>
                <w:szCs w:val="20"/>
              </w:rPr>
            </w:pPr>
            <w:r>
              <w:rPr>
                <w:b/>
                <w:sz w:val="20"/>
                <w:szCs w:val="20"/>
              </w:rPr>
              <w:t>Наименование</w:t>
            </w:r>
          </w:p>
        </w:tc>
        <w:tc>
          <w:tcPr>
            <w:tcW w:w="663" w:type="dxa"/>
            <w:tcBorders>
              <w:top w:val="single" w:sz="4" w:space="0" w:color="auto"/>
              <w:left w:val="nil"/>
              <w:bottom w:val="single" w:sz="4" w:space="0" w:color="auto"/>
              <w:right w:val="single" w:sz="4" w:space="0" w:color="auto"/>
            </w:tcBorders>
            <w:shd w:val="clear" w:color="auto" w:fill="auto"/>
          </w:tcPr>
          <w:p w:rsidR="00A36948" w:rsidRPr="00E32044" w:rsidRDefault="00A36948" w:rsidP="00A36948">
            <w:pPr>
              <w:pStyle w:val="afd"/>
              <w:tabs>
                <w:tab w:val="num" w:pos="0"/>
              </w:tabs>
              <w:spacing w:before="0" w:after="0"/>
              <w:ind w:left="0"/>
              <w:jc w:val="center"/>
              <w:rPr>
                <w:b/>
                <w:sz w:val="20"/>
                <w:szCs w:val="20"/>
              </w:rPr>
            </w:pPr>
            <w:r w:rsidRPr="00E32044">
              <w:rPr>
                <w:b/>
                <w:sz w:val="20"/>
                <w:szCs w:val="20"/>
              </w:rPr>
              <w:t>Кол-во</w:t>
            </w:r>
          </w:p>
        </w:tc>
        <w:tc>
          <w:tcPr>
            <w:tcW w:w="1354" w:type="dxa"/>
            <w:vMerge/>
            <w:tcBorders>
              <w:top w:val="single" w:sz="4" w:space="0" w:color="auto"/>
              <w:left w:val="single" w:sz="4" w:space="0" w:color="auto"/>
              <w:bottom w:val="single" w:sz="4" w:space="0" w:color="auto"/>
              <w:right w:val="single" w:sz="4" w:space="0" w:color="auto"/>
            </w:tcBorders>
          </w:tcPr>
          <w:p w:rsidR="00A36948" w:rsidRPr="002A3E19" w:rsidRDefault="00A36948" w:rsidP="00517EFE">
            <w:pPr>
              <w:jc w:val="center"/>
              <w:rPr>
                <w:rFonts w:ascii="Times New Roman" w:hAnsi="Times New Roman"/>
              </w:rPr>
            </w:pPr>
          </w:p>
        </w:tc>
      </w:tr>
      <w:tr w:rsidR="00A36948" w:rsidRPr="00A36948" w:rsidTr="00A36948">
        <w:trPr>
          <w:trHeight w:val="811"/>
        </w:trPr>
        <w:tc>
          <w:tcPr>
            <w:tcW w:w="521" w:type="dxa"/>
            <w:vMerge/>
            <w:tcBorders>
              <w:left w:val="single" w:sz="4" w:space="0" w:color="auto"/>
              <w:right w:val="single" w:sz="4" w:space="0" w:color="auto"/>
            </w:tcBorders>
            <w:shd w:val="clear" w:color="auto" w:fill="auto"/>
            <w:vAlign w:val="center"/>
          </w:tcPr>
          <w:p w:rsidR="00A36948" w:rsidRPr="00517EFE" w:rsidRDefault="00A36948" w:rsidP="003053AE">
            <w:pPr>
              <w:spacing w:after="0" w:line="240" w:lineRule="auto"/>
              <w:rPr>
                <w:rFonts w:ascii="Times New Roman" w:eastAsia="Times New Roman" w:hAnsi="Times New Roman"/>
                <w:b/>
                <w:bCs/>
                <w:lang w:eastAsia="ru-RU"/>
              </w:rPr>
            </w:pPr>
          </w:p>
        </w:tc>
        <w:tc>
          <w:tcPr>
            <w:tcW w:w="1606" w:type="dxa"/>
            <w:vMerge/>
            <w:tcBorders>
              <w:left w:val="nil"/>
              <w:right w:val="single" w:sz="4" w:space="0" w:color="auto"/>
            </w:tcBorders>
            <w:shd w:val="clear" w:color="auto" w:fill="auto"/>
            <w:vAlign w:val="center"/>
          </w:tcPr>
          <w:p w:rsidR="00A36948" w:rsidRDefault="00A36948" w:rsidP="00A36948">
            <w:pPr>
              <w:pStyle w:val="afd"/>
              <w:tabs>
                <w:tab w:val="num" w:pos="0"/>
              </w:tabs>
              <w:spacing w:before="0" w:after="0"/>
            </w:pPr>
          </w:p>
        </w:tc>
        <w:tc>
          <w:tcPr>
            <w:tcW w:w="6804" w:type="dxa"/>
            <w:gridSpan w:val="2"/>
            <w:tcBorders>
              <w:top w:val="single" w:sz="4" w:space="0" w:color="auto"/>
              <w:left w:val="nil"/>
              <w:bottom w:val="single" w:sz="4" w:space="0" w:color="auto"/>
              <w:right w:val="single" w:sz="4" w:space="0" w:color="auto"/>
            </w:tcBorders>
            <w:shd w:val="clear" w:color="auto" w:fill="auto"/>
          </w:tcPr>
          <w:p w:rsidR="00A36948" w:rsidRPr="002A3E19" w:rsidRDefault="00A36948" w:rsidP="00A36948">
            <w:pPr>
              <w:pStyle w:val="afd"/>
              <w:tabs>
                <w:tab w:val="num" w:pos="0"/>
              </w:tabs>
              <w:spacing w:before="0" w:after="0"/>
              <w:ind w:left="0"/>
              <w:rPr>
                <w:sz w:val="20"/>
                <w:szCs w:val="20"/>
                <w:lang w:val="en-US"/>
              </w:rPr>
            </w:pPr>
            <w:r>
              <w:rPr>
                <w:sz w:val="20"/>
                <w:szCs w:val="20"/>
              </w:rPr>
              <w:t>Жесткий</w:t>
            </w:r>
            <w:r w:rsidRPr="002A3E19">
              <w:rPr>
                <w:sz w:val="20"/>
                <w:szCs w:val="20"/>
                <w:lang w:val="en-US"/>
              </w:rPr>
              <w:t xml:space="preserve"> </w:t>
            </w:r>
            <w:r>
              <w:rPr>
                <w:sz w:val="20"/>
                <w:szCs w:val="20"/>
              </w:rPr>
              <w:t>диск</w:t>
            </w:r>
          </w:p>
          <w:p w:rsidR="00A36948" w:rsidRPr="00A36948" w:rsidRDefault="00A36948" w:rsidP="0055474E">
            <w:pPr>
              <w:pStyle w:val="afd"/>
              <w:tabs>
                <w:tab w:val="num" w:pos="0"/>
              </w:tabs>
              <w:spacing w:before="0" w:after="0"/>
              <w:rPr>
                <w:b/>
                <w:sz w:val="20"/>
                <w:szCs w:val="20"/>
                <w:lang w:val="en-US"/>
              </w:rPr>
            </w:pPr>
            <w:r w:rsidRPr="000A1E8F">
              <w:rPr>
                <w:sz w:val="20"/>
                <w:szCs w:val="20"/>
                <w:lang w:val="en-US"/>
              </w:rPr>
              <w:t>146GB 15K RPM SAS 6Gbps 2.5in Hot-plug Hard Drive,3.5in HYB CARR</w:t>
            </w:r>
          </w:p>
        </w:tc>
        <w:tc>
          <w:tcPr>
            <w:tcW w:w="663" w:type="dxa"/>
            <w:tcBorders>
              <w:top w:val="single" w:sz="4" w:space="0" w:color="auto"/>
              <w:left w:val="nil"/>
              <w:bottom w:val="single" w:sz="4" w:space="0" w:color="auto"/>
              <w:right w:val="single" w:sz="4" w:space="0" w:color="auto"/>
            </w:tcBorders>
            <w:shd w:val="clear" w:color="auto" w:fill="auto"/>
          </w:tcPr>
          <w:p w:rsidR="00A36948" w:rsidRPr="00A36948" w:rsidRDefault="00A36948" w:rsidP="00A36948">
            <w:pPr>
              <w:pStyle w:val="afd"/>
              <w:tabs>
                <w:tab w:val="num" w:pos="0"/>
              </w:tabs>
              <w:spacing w:before="0" w:after="0"/>
              <w:ind w:left="0"/>
              <w:jc w:val="center"/>
              <w:rPr>
                <w:sz w:val="20"/>
                <w:szCs w:val="20"/>
              </w:rPr>
            </w:pPr>
            <w:r w:rsidRPr="00A36948">
              <w:rPr>
                <w:sz w:val="20"/>
                <w:szCs w:val="20"/>
              </w:rPr>
              <w:t>4 шт.</w:t>
            </w:r>
          </w:p>
        </w:tc>
        <w:tc>
          <w:tcPr>
            <w:tcW w:w="1354" w:type="dxa"/>
            <w:vMerge/>
            <w:tcBorders>
              <w:top w:val="single" w:sz="4" w:space="0" w:color="auto"/>
              <w:left w:val="single" w:sz="4" w:space="0" w:color="auto"/>
              <w:bottom w:val="single" w:sz="4" w:space="0" w:color="auto"/>
              <w:right w:val="single" w:sz="4" w:space="0" w:color="auto"/>
            </w:tcBorders>
          </w:tcPr>
          <w:p w:rsidR="00A36948" w:rsidRPr="00A36948" w:rsidRDefault="00A36948" w:rsidP="00517EFE">
            <w:pPr>
              <w:jc w:val="center"/>
              <w:rPr>
                <w:rFonts w:ascii="Times New Roman" w:hAnsi="Times New Roman"/>
                <w:lang w:val="en-US"/>
              </w:rPr>
            </w:pPr>
          </w:p>
        </w:tc>
      </w:tr>
      <w:tr w:rsidR="00A36948" w:rsidRPr="00A36948" w:rsidTr="00A36948">
        <w:trPr>
          <w:trHeight w:val="811"/>
        </w:trPr>
        <w:tc>
          <w:tcPr>
            <w:tcW w:w="521" w:type="dxa"/>
            <w:vMerge/>
            <w:tcBorders>
              <w:left w:val="single" w:sz="4" w:space="0" w:color="auto"/>
              <w:bottom w:val="single" w:sz="4" w:space="0" w:color="auto"/>
              <w:right w:val="single" w:sz="4" w:space="0" w:color="auto"/>
            </w:tcBorders>
            <w:shd w:val="clear" w:color="auto" w:fill="auto"/>
            <w:vAlign w:val="center"/>
          </w:tcPr>
          <w:p w:rsidR="00A36948" w:rsidRPr="00A36948" w:rsidRDefault="00A36948" w:rsidP="003053AE">
            <w:pPr>
              <w:spacing w:after="0" w:line="240" w:lineRule="auto"/>
              <w:rPr>
                <w:rFonts w:ascii="Times New Roman" w:eastAsia="Times New Roman" w:hAnsi="Times New Roman"/>
                <w:b/>
                <w:bCs/>
                <w:lang w:val="en-US" w:eastAsia="ru-RU"/>
              </w:rPr>
            </w:pPr>
          </w:p>
        </w:tc>
        <w:tc>
          <w:tcPr>
            <w:tcW w:w="1606" w:type="dxa"/>
            <w:vMerge/>
            <w:tcBorders>
              <w:left w:val="nil"/>
              <w:bottom w:val="single" w:sz="4" w:space="0" w:color="auto"/>
              <w:right w:val="single" w:sz="4" w:space="0" w:color="auto"/>
            </w:tcBorders>
            <w:shd w:val="clear" w:color="auto" w:fill="auto"/>
            <w:vAlign w:val="center"/>
          </w:tcPr>
          <w:p w:rsidR="00A36948" w:rsidRPr="00A36948" w:rsidRDefault="00A36948" w:rsidP="00A36948">
            <w:pPr>
              <w:pStyle w:val="afd"/>
              <w:tabs>
                <w:tab w:val="num" w:pos="0"/>
              </w:tabs>
              <w:spacing w:before="0" w:after="0"/>
              <w:rPr>
                <w:lang w:val="en-US"/>
              </w:rPr>
            </w:pPr>
          </w:p>
        </w:tc>
        <w:tc>
          <w:tcPr>
            <w:tcW w:w="6804" w:type="dxa"/>
            <w:gridSpan w:val="2"/>
            <w:tcBorders>
              <w:top w:val="single" w:sz="4" w:space="0" w:color="auto"/>
              <w:left w:val="nil"/>
              <w:bottom w:val="single" w:sz="4" w:space="0" w:color="auto"/>
              <w:right w:val="single" w:sz="4" w:space="0" w:color="auto"/>
            </w:tcBorders>
            <w:shd w:val="clear" w:color="auto" w:fill="auto"/>
          </w:tcPr>
          <w:p w:rsidR="00A36948" w:rsidRPr="00A36948" w:rsidRDefault="00A36948" w:rsidP="00A36948">
            <w:pPr>
              <w:pStyle w:val="afd"/>
              <w:tabs>
                <w:tab w:val="num" w:pos="0"/>
              </w:tabs>
              <w:spacing w:before="0" w:after="0"/>
              <w:ind w:left="0"/>
              <w:rPr>
                <w:sz w:val="20"/>
                <w:szCs w:val="20"/>
              </w:rPr>
            </w:pPr>
            <w:r>
              <w:rPr>
                <w:sz w:val="20"/>
                <w:szCs w:val="20"/>
              </w:rPr>
              <w:t>Оперативная</w:t>
            </w:r>
            <w:r w:rsidRPr="00A36948">
              <w:rPr>
                <w:sz w:val="20"/>
                <w:szCs w:val="20"/>
              </w:rPr>
              <w:t xml:space="preserve"> </w:t>
            </w:r>
            <w:r>
              <w:rPr>
                <w:sz w:val="20"/>
                <w:szCs w:val="20"/>
              </w:rPr>
              <w:t>память</w:t>
            </w:r>
          </w:p>
          <w:p w:rsidR="00A36948" w:rsidRPr="00A36948" w:rsidRDefault="00A36948" w:rsidP="0055474E">
            <w:pPr>
              <w:pStyle w:val="afd"/>
              <w:tabs>
                <w:tab w:val="num" w:pos="0"/>
              </w:tabs>
              <w:spacing w:before="0" w:after="0"/>
              <w:rPr>
                <w:sz w:val="20"/>
                <w:szCs w:val="20"/>
              </w:rPr>
            </w:pPr>
            <w:r w:rsidRPr="00A36948">
              <w:rPr>
                <w:sz w:val="20"/>
                <w:szCs w:val="20"/>
              </w:rPr>
              <w:t xml:space="preserve">8GB RDIMM, 1333 MT/s, Low Volt, Dual </w:t>
            </w:r>
            <w:proofErr w:type="spellStart"/>
            <w:r w:rsidRPr="00A36948">
              <w:rPr>
                <w:sz w:val="20"/>
                <w:szCs w:val="20"/>
              </w:rPr>
              <w:t>Rank</w:t>
            </w:r>
            <w:proofErr w:type="spellEnd"/>
            <w:r w:rsidRPr="00A36948">
              <w:rPr>
                <w:sz w:val="20"/>
                <w:szCs w:val="20"/>
              </w:rPr>
              <w:t xml:space="preserve">, x4 </w:t>
            </w:r>
            <w:proofErr w:type="spellStart"/>
            <w:r w:rsidRPr="00A36948">
              <w:rPr>
                <w:sz w:val="20"/>
                <w:szCs w:val="20"/>
              </w:rPr>
              <w:t>Data</w:t>
            </w:r>
            <w:proofErr w:type="spellEnd"/>
            <w:r w:rsidRPr="00A36948">
              <w:rPr>
                <w:sz w:val="20"/>
                <w:szCs w:val="20"/>
              </w:rPr>
              <w:t xml:space="preserve"> </w:t>
            </w:r>
            <w:proofErr w:type="spellStart"/>
            <w:r w:rsidRPr="00A36948">
              <w:rPr>
                <w:sz w:val="20"/>
                <w:szCs w:val="20"/>
              </w:rPr>
              <w:t>Width</w:t>
            </w:r>
            <w:proofErr w:type="spellEnd"/>
          </w:p>
        </w:tc>
        <w:tc>
          <w:tcPr>
            <w:tcW w:w="663" w:type="dxa"/>
            <w:tcBorders>
              <w:top w:val="single" w:sz="4" w:space="0" w:color="auto"/>
              <w:left w:val="nil"/>
              <w:bottom w:val="single" w:sz="4" w:space="0" w:color="auto"/>
              <w:right w:val="single" w:sz="4" w:space="0" w:color="auto"/>
            </w:tcBorders>
            <w:shd w:val="clear" w:color="auto" w:fill="auto"/>
          </w:tcPr>
          <w:p w:rsidR="00A36948" w:rsidRPr="00A36948" w:rsidRDefault="00A36948" w:rsidP="00A36948">
            <w:pPr>
              <w:pStyle w:val="afd"/>
              <w:tabs>
                <w:tab w:val="num" w:pos="0"/>
              </w:tabs>
              <w:spacing w:before="0" w:after="0"/>
              <w:ind w:left="0"/>
              <w:jc w:val="center"/>
              <w:rPr>
                <w:b/>
                <w:sz w:val="20"/>
                <w:szCs w:val="20"/>
                <w:lang w:val="en-US"/>
              </w:rPr>
            </w:pPr>
            <w:r w:rsidRPr="00A36948">
              <w:rPr>
                <w:sz w:val="20"/>
                <w:szCs w:val="20"/>
              </w:rPr>
              <w:t>4 шт.</w:t>
            </w:r>
          </w:p>
        </w:tc>
        <w:tc>
          <w:tcPr>
            <w:tcW w:w="1354" w:type="dxa"/>
            <w:vMerge/>
            <w:tcBorders>
              <w:top w:val="single" w:sz="4" w:space="0" w:color="auto"/>
              <w:left w:val="single" w:sz="4" w:space="0" w:color="auto"/>
              <w:bottom w:val="single" w:sz="4" w:space="0" w:color="auto"/>
              <w:right w:val="single" w:sz="4" w:space="0" w:color="auto"/>
            </w:tcBorders>
          </w:tcPr>
          <w:p w:rsidR="00A36948" w:rsidRPr="00A36948" w:rsidRDefault="00A36948" w:rsidP="00517EFE">
            <w:pPr>
              <w:jc w:val="center"/>
              <w:rPr>
                <w:rFonts w:ascii="Times New Roman" w:hAnsi="Times New Roman"/>
                <w:lang w:val="en-US"/>
              </w:rPr>
            </w:pPr>
          </w:p>
        </w:tc>
      </w:tr>
    </w:tbl>
    <w:p w:rsidR="00D62C18" w:rsidRPr="00A36948" w:rsidRDefault="00D03159" w:rsidP="00517EFE">
      <w:pPr>
        <w:pStyle w:val="a5"/>
        <w:spacing w:after="0" w:line="240" w:lineRule="auto"/>
        <w:ind w:left="-709" w:firstLine="709"/>
        <w:jc w:val="both"/>
        <w:rPr>
          <w:rFonts w:ascii="Times New Roman" w:hAnsi="Times New Roman"/>
          <w:b/>
          <w:color w:val="FF0000"/>
          <w:sz w:val="24"/>
          <w:szCs w:val="24"/>
        </w:rPr>
      </w:pPr>
      <w:r w:rsidRPr="00A36948">
        <w:rPr>
          <w:rFonts w:ascii="Times New Roman" w:hAnsi="Times New Roman"/>
          <w:b/>
          <w:color w:val="FF0000"/>
          <w:sz w:val="24"/>
          <w:szCs w:val="24"/>
        </w:rPr>
        <w:t xml:space="preserve">Обращаем </w:t>
      </w:r>
      <w:r w:rsidR="00D62C18" w:rsidRPr="00A36948">
        <w:rPr>
          <w:rFonts w:ascii="Times New Roman" w:hAnsi="Times New Roman"/>
          <w:b/>
          <w:color w:val="FF0000"/>
          <w:sz w:val="24"/>
          <w:szCs w:val="24"/>
        </w:rPr>
        <w:t xml:space="preserve">Ваше внимание, что подача предложений, проводится путем снижения </w:t>
      </w:r>
      <w:r w:rsidR="00A36948">
        <w:rPr>
          <w:rFonts w:ascii="Times New Roman" w:hAnsi="Times New Roman"/>
          <w:b/>
          <w:color w:val="FF0000"/>
          <w:sz w:val="24"/>
          <w:szCs w:val="24"/>
        </w:rPr>
        <w:t xml:space="preserve">от </w:t>
      </w:r>
      <w:r w:rsidR="00D62C18" w:rsidRPr="00A36948">
        <w:rPr>
          <w:rFonts w:ascii="Times New Roman" w:hAnsi="Times New Roman"/>
          <w:b/>
          <w:color w:val="FF0000"/>
          <w:sz w:val="24"/>
          <w:szCs w:val="24"/>
        </w:rPr>
        <w:t xml:space="preserve">начальной максимальной </w:t>
      </w:r>
      <w:r w:rsidR="00A36948">
        <w:rPr>
          <w:rFonts w:ascii="Times New Roman" w:hAnsi="Times New Roman"/>
          <w:b/>
          <w:color w:val="FF0000"/>
          <w:sz w:val="24"/>
          <w:szCs w:val="24"/>
        </w:rPr>
        <w:t xml:space="preserve"> суммы торгов</w:t>
      </w:r>
      <w:r w:rsidR="00A719F0">
        <w:rPr>
          <w:rFonts w:ascii="Times New Roman" w:hAnsi="Times New Roman"/>
          <w:b/>
          <w:color w:val="FF0000"/>
          <w:sz w:val="24"/>
          <w:szCs w:val="24"/>
        </w:rPr>
        <w:t xml:space="preserve"> (начальной максимальной цены</w:t>
      </w:r>
      <w:r w:rsidR="00D62C18" w:rsidRPr="00A36948">
        <w:rPr>
          <w:rFonts w:ascii="Times New Roman" w:hAnsi="Times New Roman"/>
          <w:b/>
          <w:color w:val="FF0000"/>
          <w:sz w:val="24"/>
          <w:szCs w:val="24"/>
        </w:rPr>
        <w:t xml:space="preserve"> договора</w:t>
      </w:r>
      <w:r w:rsidR="00A719F0">
        <w:rPr>
          <w:rFonts w:ascii="Times New Roman" w:hAnsi="Times New Roman"/>
          <w:b/>
          <w:color w:val="FF0000"/>
          <w:sz w:val="24"/>
          <w:szCs w:val="24"/>
        </w:rPr>
        <w:t>)</w:t>
      </w:r>
      <w:r w:rsidR="00D62C18" w:rsidRPr="00A36948">
        <w:rPr>
          <w:rFonts w:ascii="Times New Roman" w:hAnsi="Times New Roman"/>
          <w:b/>
          <w:color w:val="FF0000"/>
          <w:sz w:val="24"/>
          <w:szCs w:val="24"/>
        </w:rPr>
        <w:t xml:space="preserve">. </w:t>
      </w:r>
    </w:p>
    <w:p w:rsidR="001F2D03" w:rsidRPr="00D621E6" w:rsidRDefault="00945E40" w:rsidP="00517EFE">
      <w:pPr>
        <w:pStyle w:val="a5"/>
        <w:numPr>
          <w:ilvl w:val="0"/>
          <w:numId w:val="44"/>
        </w:numPr>
        <w:spacing w:after="0" w:line="240" w:lineRule="auto"/>
        <w:ind w:left="0" w:firstLine="0"/>
        <w:jc w:val="both"/>
        <w:rPr>
          <w:rFonts w:ascii="Times New Roman" w:hAnsi="Times New Roman"/>
          <w:sz w:val="24"/>
          <w:szCs w:val="24"/>
        </w:rPr>
      </w:pPr>
      <w:r w:rsidRPr="003D3008">
        <w:rPr>
          <w:rFonts w:ascii="Times New Roman" w:hAnsi="Times New Roman"/>
          <w:b/>
          <w:sz w:val="24"/>
          <w:szCs w:val="24"/>
        </w:rPr>
        <w:t xml:space="preserve">Срок поставки – </w:t>
      </w:r>
      <w:r w:rsidR="001F2D03" w:rsidRPr="003D3008">
        <w:rPr>
          <w:rFonts w:ascii="Times New Roman" w:hAnsi="Times New Roman"/>
          <w:sz w:val="24"/>
          <w:szCs w:val="24"/>
        </w:rPr>
        <w:t>в течение</w:t>
      </w:r>
      <w:r w:rsidR="001F2D03" w:rsidRPr="003D3008">
        <w:rPr>
          <w:rFonts w:ascii="Times New Roman" w:hAnsi="Times New Roman"/>
          <w:b/>
          <w:sz w:val="24"/>
          <w:szCs w:val="24"/>
        </w:rPr>
        <w:t xml:space="preserve"> </w:t>
      </w:r>
      <w:r w:rsidR="00D57B6D">
        <w:rPr>
          <w:rFonts w:ascii="Times New Roman" w:hAnsi="Times New Roman"/>
          <w:sz w:val="24"/>
          <w:szCs w:val="24"/>
        </w:rPr>
        <w:t>8</w:t>
      </w:r>
      <w:r w:rsidR="00D57B6D" w:rsidRPr="003D3008">
        <w:rPr>
          <w:rFonts w:ascii="Times New Roman" w:hAnsi="Times New Roman"/>
          <w:sz w:val="24"/>
          <w:szCs w:val="24"/>
        </w:rPr>
        <w:t xml:space="preserve"> </w:t>
      </w:r>
      <w:r w:rsidR="00D57B6D">
        <w:rPr>
          <w:rFonts w:ascii="Times New Roman" w:hAnsi="Times New Roman"/>
          <w:sz w:val="24"/>
          <w:szCs w:val="24"/>
        </w:rPr>
        <w:t>недель</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Default="00312E52" w:rsidP="00517EFE">
      <w:pPr>
        <w:pStyle w:val="a"/>
        <w:numPr>
          <w:ilvl w:val="0"/>
          <w:numId w:val="44"/>
        </w:numPr>
        <w:spacing w:line="240" w:lineRule="auto"/>
        <w:ind w:left="0" w:firstLine="0"/>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1C58BC">
        <w:rPr>
          <w:rFonts w:eastAsia="Calibri"/>
          <w:sz w:val="24"/>
          <w:szCs w:val="24"/>
          <w:lang w:eastAsia="en-US"/>
        </w:rPr>
        <w:t>30</w:t>
      </w:r>
      <w:r w:rsidR="003D3008">
        <w:rPr>
          <w:rFonts w:eastAsia="Calibri"/>
          <w:sz w:val="24"/>
          <w:szCs w:val="24"/>
          <w:lang w:eastAsia="en-US"/>
        </w:rPr>
        <w:t>% - аванс на основании выставленного счета</w:t>
      </w:r>
      <w:r w:rsidR="001C58BC">
        <w:rPr>
          <w:rFonts w:eastAsia="Calibri"/>
          <w:sz w:val="24"/>
          <w:szCs w:val="24"/>
          <w:lang w:eastAsia="en-US"/>
        </w:rPr>
        <w:t xml:space="preserve"> в течение 7 банковских дней </w:t>
      </w:r>
      <w:proofErr w:type="gramStart"/>
      <w:r w:rsidR="001C58BC">
        <w:rPr>
          <w:rFonts w:eastAsia="Calibri"/>
          <w:sz w:val="24"/>
          <w:szCs w:val="24"/>
          <w:lang w:eastAsia="en-US"/>
        </w:rPr>
        <w:t>с даты заключения</w:t>
      </w:r>
      <w:proofErr w:type="gramEnd"/>
      <w:r w:rsidR="001C58BC">
        <w:rPr>
          <w:rFonts w:eastAsia="Calibri"/>
          <w:sz w:val="24"/>
          <w:szCs w:val="24"/>
          <w:lang w:eastAsia="en-US"/>
        </w:rPr>
        <w:t xml:space="preserve"> договора</w:t>
      </w:r>
      <w:r w:rsidR="003D3008">
        <w:rPr>
          <w:rFonts w:eastAsia="Calibri"/>
          <w:sz w:val="24"/>
          <w:szCs w:val="24"/>
          <w:lang w:eastAsia="en-US"/>
        </w:rPr>
        <w:t xml:space="preserve">, </w:t>
      </w:r>
      <w:r w:rsidR="001C58BC">
        <w:rPr>
          <w:rFonts w:eastAsia="Calibri"/>
          <w:sz w:val="24"/>
          <w:szCs w:val="24"/>
          <w:lang w:eastAsia="en-US"/>
        </w:rPr>
        <w:t>окончательный расчет по факту поставки</w:t>
      </w:r>
      <w:r w:rsidR="003D3008">
        <w:rPr>
          <w:rFonts w:eastAsia="Calibri"/>
          <w:sz w:val="24"/>
          <w:szCs w:val="24"/>
          <w:lang w:eastAsia="en-US"/>
        </w:rPr>
        <w:t xml:space="preserve"> - в течение </w:t>
      </w:r>
      <w:r w:rsidR="001C58BC">
        <w:rPr>
          <w:rFonts w:eastAsia="Calibri"/>
          <w:sz w:val="24"/>
          <w:szCs w:val="24"/>
          <w:lang w:eastAsia="en-US"/>
        </w:rPr>
        <w:t xml:space="preserve">5 банковских </w:t>
      </w:r>
      <w:r w:rsidR="003D3008">
        <w:rPr>
          <w:rFonts w:eastAsia="Calibri"/>
          <w:sz w:val="24"/>
          <w:szCs w:val="24"/>
          <w:lang w:eastAsia="en-US"/>
        </w:rPr>
        <w:t xml:space="preserve">дней </w:t>
      </w:r>
      <w:r w:rsidR="001C58BC">
        <w:rPr>
          <w:rFonts w:eastAsia="Calibri"/>
          <w:sz w:val="24"/>
          <w:szCs w:val="24"/>
          <w:lang w:eastAsia="en-US"/>
        </w:rPr>
        <w:t>с даты поставки по счету, счету-фактуре</w:t>
      </w:r>
      <w:r w:rsidR="003D3008">
        <w:rPr>
          <w:rFonts w:eastAsia="Calibri"/>
          <w:sz w:val="24"/>
          <w:szCs w:val="24"/>
          <w:lang w:eastAsia="en-US"/>
        </w:rPr>
        <w:t>.</w:t>
      </w:r>
    </w:p>
    <w:p w:rsidR="00D621E6" w:rsidRPr="00D621E6" w:rsidRDefault="00124998" w:rsidP="001C58BC">
      <w:pPr>
        <w:pStyle w:val="a"/>
        <w:numPr>
          <w:ilvl w:val="0"/>
          <w:numId w:val="44"/>
        </w:numPr>
        <w:spacing w:line="240" w:lineRule="auto"/>
        <w:ind w:left="0" w:firstLine="0"/>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Участник должен соответствовать требованиям, предъявляемым законодательством Российской Федерации к лицам, осуществляющим </w:t>
      </w:r>
      <w:r w:rsidR="001C58BC">
        <w:rPr>
          <w:rFonts w:ascii="Times New Roman" w:hAnsi="Times New Roman"/>
          <w:sz w:val="24"/>
          <w:szCs w:val="24"/>
        </w:rPr>
        <w:t>поставку товара</w:t>
      </w:r>
      <w:r w:rsidRPr="00D621E6">
        <w:rPr>
          <w:rFonts w:ascii="Times New Roman" w:hAnsi="Times New Roman"/>
          <w:sz w:val="24"/>
          <w:szCs w:val="24"/>
        </w:rPr>
        <w:t>, являющиеся предметом электронных торгов.</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а также сотрудников и </w:t>
      </w:r>
      <w:proofErr w:type="spellStart"/>
      <w:r w:rsidRPr="00394252">
        <w:rPr>
          <w:rFonts w:ascii="Times New Roman" w:hAnsi="Times New Roman"/>
          <w:sz w:val="24"/>
          <w:szCs w:val="24"/>
        </w:rPr>
        <w:t>аффилированных</w:t>
      </w:r>
      <w:proofErr w:type="spellEnd"/>
      <w:r w:rsidRPr="00394252">
        <w:rPr>
          <w:rFonts w:ascii="Times New Roman" w:hAnsi="Times New Roman"/>
          <w:sz w:val="24"/>
          <w:szCs w:val="24"/>
        </w:rPr>
        <w:t xml:space="preserve"> лиц. </w:t>
      </w:r>
    </w:p>
    <w:p w:rsidR="00D621E6" w:rsidRPr="00394252"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D1564">
      <w:pPr>
        <w:pStyle w:val="a5"/>
        <w:numPr>
          <w:ilvl w:val="1"/>
          <w:numId w:val="44"/>
        </w:numPr>
        <w:tabs>
          <w:tab w:val="left" w:pos="0"/>
        </w:tabs>
        <w:spacing w:after="0" w:line="240" w:lineRule="auto"/>
        <w:ind w:left="0" w:firstLine="0"/>
        <w:jc w:val="both"/>
        <w:rPr>
          <w:rFonts w:ascii="Times New Roman" w:hAnsi="Times New Roman"/>
          <w:sz w:val="24"/>
          <w:szCs w:val="24"/>
        </w:rPr>
      </w:pPr>
      <w:r>
        <w:rPr>
          <w:rFonts w:ascii="Times New Roman" w:hAnsi="Times New Roman"/>
          <w:sz w:val="24"/>
          <w:szCs w:val="24"/>
        </w:rPr>
        <w:t>Участник должен действовать и иметь действующие филиалы (агентства, подразделения, представительства, склады) на территории г.</w:t>
      </w:r>
      <w:r w:rsidR="00DD1564">
        <w:rPr>
          <w:rFonts w:ascii="Times New Roman" w:hAnsi="Times New Roman"/>
          <w:sz w:val="24"/>
          <w:szCs w:val="24"/>
        </w:rPr>
        <w:t xml:space="preserve"> </w:t>
      </w:r>
      <w:r>
        <w:rPr>
          <w:rFonts w:ascii="Times New Roman" w:hAnsi="Times New Roman"/>
          <w:sz w:val="24"/>
          <w:szCs w:val="24"/>
        </w:rPr>
        <w:t>Москвы и Московской области.</w:t>
      </w:r>
    </w:p>
    <w:p w:rsidR="009E21A2" w:rsidRPr="001C58BC" w:rsidRDefault="009E21A2" w:rsidP="00DD1564">
      <w:pPr>
        <w:pStyle w:val="a5"/>
        <w:numPr>
          <w:ilvl w:val="1"/>
          <w:numId w:val="44"/>
        </w:numPr>
        <w:tabs>
          <w:tab w:val="left" w:pos="0"/>
        </w:tabs>
        <w:spacing w:after="0" w:line="240" w:lineRule="auto"/>
        <w:ind w:left="0" w:firstLine="0"/>
        <w:jc w:val="both"/>
        <w:rPr>
          <w:rFonts w:ascii="Times New Roman" w:hAnsi="Times New Roman"/>
          <w:b/>
          <w:color w:val="FF0000"/>
          <w:sz w:val="24"/>
          <w:szCs w:val="24"/>
        </w:rPr>
      </w:pPr>
      <w:r w:rsidRPr="001C58BC">
        <w:rPr>
          <w:rFonts w:ascii="Times New Roman" w:hAnsi="Times New Roman"/>
          <w:b/>
          <w:color w:val="FF0000"/>
          <w:sz w:val="24"/>
          <w:szCs w:val="24"/>
        </w:rPr>
        <w:t>Участник должен иметь подтвержденный партнерский статус производителя оборудования, предлагаемого к поставке.</w:t>
      </w:r>
    </w:p>
    <w:p w:rsidR="00BE6F1E" w:rsidRPr="00D621E6" w:rsidRDefault="00BE6F1E" w:rsidP="00DD1564">
      <w:pPr>
        <w:pStyle w:val="a"/>
        <w:numPr>
          <w:ilvl w:val="0"/>
          <w:numId w:val="44"/>
        </w:numPr>
        <w:spacing w:line="240" w:lineRule="auto"/>
        <w:ind w:left="0" w:firstLine="0"/>
        <w:rPr>
          <w:b/>
          <w:sz w:val="24"/>
          <w:szCs w:val="24"/>
        </w:rPr>
      </w:pPr>
      <w:r w:rsidRPr="00D621E6">
        <w:rPr>
          <w:b/>
          <w:sz w:val="24"/>
          <w:szCs w:val="24"/>
        </w:rPr>
        <w:t>Дополнительные условия:</w:t>
      </w:r>
    </w:p>
    <w:p w:rsidR="00BE6F1E" w:rsidRDefault="00031EF5" w:rsidP="00DD1564">
      <w:pPr>
        <w:pStyle w:val="a5"/>
        <w:numPr>
          <w:ilvl w:val="1"/>
          <w:numId w:val="44"/>
        </w:numPr>
        <w:spacing w:after="0" w:line="240" w:lineRule="auto"/>
        <w:ind w:left="0" w:firstLine="0"/>
        <w:jc w:val="both"/>
        <w:rPr>
          <w:rFonts w:ascii="Times New Roman" w:hAnsi="Times New Roman"/>
          <w:sz w:val="24"/>
          <w:szCs w:val="24"/>
        </w:rPr>
      </w:pPr>
      <w:r w:rsidRPr="001C58BC">
        <w:rPr>
          <w:rFonts w:ascii="Times New Roman" w:hAnsi="Times New Roman"/>
          <w:b/>
          <w:sz w:val="24"/>
          <w:szCs w:val="24"/>
        </w:rPr>
        <w:t>Условия поставки</w:t>
      </w:r>
      <w:r w:rsidRPr="00D621E6">
        <w:rPr>
          <w:rFonts w:ascii="Times New Roman" w:hAnsi="Times New Roman"/>
          <w:sz w:val="24"/>
          <w:szCs w:val="24"/>
        </w:rPr>
        <w:t xml:space="preserve">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доставка осуществляется транспортом Поставщика, включая погрузку/выгрузку </w:t>
      </w:r>
      <w:r w:rsidR="001C58BC">
        <w:rPr>
          <w:rFonts w:ascii="Times New Roman" w:hAnsi="Times New Roman"/>
          <w:sz w:val="24"/>
          <w:szCs w:val="24"/>
        </w:rPr>
        <w:t>оборудования</w:t>
      </w:r>
      <w:r w:rsidRPr="00D621E6">
        <w:rPr>
          <w:rFonts w:ascii="Times New Roman" w:hAnsi="Times New Roman"/>
          <w:sz w:val="24"/>
          <w:szCs w:val="24"/>
        </w:rPr>
        <w:t>.</w:t>
      </w:r>
      <w:r w:rsidR="00D621E6">
        <w:rPr>
          <w:rFonts w:ascii="Times New Roman" w:hAnsi="Times New Roman"/>
          <w:sz w:val="24"/>
          <w:szCs w:val="24"/>
        </w:rPr>
        <w:t xml:space="preserve"> При приеме </w:t>
      </w:r>
      <w:r w:rsidR="001C58BC">
        <w:rPr>
          <w:rFonts w:ascii="Times New Roman" w:hAnsi="Times New Roman"/>
          <w:sz w:val="24"/>
          <w:szCs w:val="24"/>
        </w:rPr>
        <w:t>оборудования</w:t>
      </w:r>
      <w:r w:rsidR="00D621E6">
        <w:rPr>
          <w:rFonts w:ascii="Times New Roman" w:hAnsi="Times New Roman"/>
          <w:sz w:val="24"/>
          <w:szCs w:val="24"/>
        </w:rPr>
        <w:t xml:space="preserve"> Заказчик имеет право проводить выборочный контроль качества </w:t>
      </w:r>
      <w:r w:rsidR="001C58BC">
        <w:rPr>
          <w:rFonts w:ascii="Times New Roman" w:hAnsi="Times New Roman"/>
          <w:sz w:val="24"/>
          <w:szCs w:val="24"/>
        </w:rPr>
        <w:t>оборудования</w:t>
      </w:r>
      <w:r w:rsidR="00D621E6">
        <w:rPr>
          <w:rFonts w:ascii="Times New Roman" w:hAnsi="Times New Roman"/>
          <w:sz w:val="24"/>
          <w:szCs w:val="24"/>
        </w:rPr>
        <w:t xml:space="preserve">, а в случае возникновения необходимости Заказчик осуществляет контроль в размере 100% объема поставляемого </w:t>
      </w:r>
      <w:r w:rsidR="001C58BC">
        <w:rPr>
          <w:rFonts w:ascii="Times New Roman" w:hAnsi="Times New Roman"/>
          <w:sz w:val="24"/>
          <w:szCs w:val="24"/>
        </w:rPr>
        <w:t>оборудования</w:t>
      </w:r>
      <w:r w:rsidR="00D621E6">
        <w:rPr>
          <w:rFonts w:ascii="Times New Roman" w:hAnsi="Times New Roman"/>
          <w:sz w:val="24"/>
          <w:szCs w:val="24"/>
        </w:rPr>
        <w:t xml:space="preserve">. Поставщик производит доставку товара в рабочие часы и не позднее за 1 час до окончания рабочего времени. </w:t>
      </w:r>
    </w:p>
    <w:p w:rsidR="00031EF5" w:rsidRPr="00D621E6" w:rsidRDefault="001A4413" w:rsidP="00DD1564">
      <w:pPr>
        <w:pStyle w:val="a5"/>
        <w:numPr>
          <w:ilvl w:val="1"/>
          <w:numId w:val="44"/>
        </w:numPr>
        <w:spacing w:after="0" w:line="240" w:lineRule="auto"/>
        <w:ind w:left="0" w:firstLine="0"/>
        <w:jc w:val="both"/>
        <w:rPr>
          <w:rFonts w:ascii="Times New Roman" w:hAnsi="Times New Roman"/>
          <w:sz w:val="24"/>
          <w:szCs w:val="24"/>
        </w:rPr>
      </w:pPr>
      <w:r w:rsidRPr="001C58BC">
        <w:rPr>
          <w:rFonts w:ascii="Times New Roman" w:hAnsi="Times New Roman"/>
          <w:b/>
          <w:sz w:val="24"/>
          <w:szCs w:val="24"/>
        </w:rPr>
        <w:t>Адрес поставки</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 xml:space="preserve">3 </w:t>
      </w:r>
      <w:proofErr w:type="spellStart"/>
      <w:proofErr w:type="gramStart"/>
      <w:r w:rsidR="000415BC">
        <w:rPr>
          <w:rFonts w:ascii="Times New Roman" w:hAnsi="Times New Roman"/>
          <w:sz w:val="24"/>
          <w:szCs w:val="24"/>
        </w:rPr>
        <w:t>стр</w:t>
      </w:r>
      <w:proofErr w:type="spellEnd"/>
      <w:proofErr w:type="gramEnd"/>
      <w:r w:rsidR="000415BC">
        <w:rPr>
          <w:rFonts w:ascii="Times New Roman" w:hAnsi="Times New Roman"/>
          <w:sz w:val="24"/>
          <w:szCs w:val="24"/>
        </w:rPr>
        <w:t xml:space="preserve"> 1</w:t>
      </w:r>
      <w:r w:rsidRPr="00D621E6">
        <w:rPr>
          <w:rFonts w:ascii="Times New Roman" w:hAnsi="Times New Roman"/>
          <w:sz w:val="24"/>
          <w:szCs w:val="24"/>
        </w:rPr>
        <w:t>.</w:t>
      </w:r>
    </w:p>
    <w:p w:rsidR="008965AB" w:rsidRDefault="007C2F4C" w:rsidP="008965AB">
      <w:pPr>
        <w:pStyle w:val="a5"/>
        <w:numPr>
          <w:ilvl w:val="1"/>
          <w:numId w:val="44"/>
        </w:numPr>
        <w:spacing w:after="0" w:line="240" w:lineRule="auto"/>
        <w:ind w:left="0" w:firstLine="0"/>
        <w:jc w:val="both"/>
        <w:rPr>
          <w:rFonts w:ascii="Times New Roman" w:hAnsi="Times New Roman"/>
          <w:sz w:val="24"/>
          <w:szCs w:val="24"/>
        </w:rPr>
      </w:pPr>
      <w:r w:rsidRPr="001C58BC">
        <w:rPr>
          <w:rFonts w:ascii="Times New Roman" w:hAnsi="Times New Roman"/>
          <w:b/>
          <w:sz w:val="24"/>
          <w:szCs w:val="24"/>
        </w:rPr>
        <w:t>Требования к обслуживанию и расходам на эксплуатацию</w:t>
      </w:r>
      <w:r w:rsidRPr="00D621E6">
        <w:rPr>
          <w:rFonts w:ascii="Times New Roman" w:hAnsi="Times New Roman"/>
          <w:sz w:val="24"/>
          <w:szCs w:val="24"/>
        </w:rPr>
        <w:t xml:space="preserve"> – </w:t>
      </w:r>
      <w:r w:rsidR="004E1E8D" w:rsidRPr="004E1E8D">
        <w:rPr>
          <w:rFonts w:ascii="Times New Roman" w:hAnsi="Times New Roman"/>
          <w:sz w:val="24"/>
          <w:szCs w:val="24"/>
        </w:rPr>
        <w:t>5</w:t>
      </w:r>
      <w:r w:rsidR="004E1E8D" w:rsidRPr="004E1E8D">
        <w:rPr>
          <w:rFonts w:ascii="Times New Roman" w:hAnsi="Times New Roman"/>
          <w:sz w:val="24"/>
          <w:szCs w:val="24"/>
          <w:lang w:val="en-US"/>
        </w:rPr>
        <w:t>Yr</w:t>
      </w:r>
      <w:r w:rsidR="004E1E8D" w:rsidRPr="004E1E8D">
        <w:rPr>
          <w:rFonts w:ascii="Times New Roman" w:hAnsi="Times New Roman"/>
          <w:sz w:val="24"/>
          <w:szCs w:val="24"/>
        </w:rPr>
        <w:t xml:space="preserve"> </w:t>
      </w:r>
      <w:r w:rsidR="004E1E8D" w:rsidRPr="004E1E8D">
        <w:rPr>
          <w:rFonts w:ascii="Times New Roman" w:hAnsi="Times New Roman"/>
          <w:sz w:val="24"/>
          <w:szCs w:val="24"/>
          <w:lang w:val="en-US"/>
        </w:rPr>
        <w:t>Basic</w:t>
      </w:r>
      <w:r w:rsidR="004E1E8D" w:rsidRPr="004E1E8D">
        <w:rPr>
          <w:rFonts w:ascii="Times New Roman" w:hAnsi="Times New Roman"/>
          <w:sz w:val="24"/>
          <w:szCs w:val="24"/>
        </w:rPr>
        <w:t xml:space="preserve"> </w:t>
      </w:r>
      <w:r w:rsidR="004E1E8D" w:rsidRPr="004E1E8D">
        <w:rPr>
          <w:rFonts w:ascii="Times New Roman" w:hAnsi="Times New Roman"/>
          <w:sz w:val="24"/>
          <w:szCs w:val="24"/>
          <w:lang w:val="en-US"/>
        </w:rPr>
        <w:t>Hardware</w:t>
      </w:r>
      <w:r w:rsidR="004E1E8D" w:rsidRPr="004E1E8D">
        <w:rPr>
          <w:rFonts w:ascii="Times New Roman" w:hAnsi="Times New Roman"/>
          <w:sz w:val="24"/>
          <w:szCs w:val="24"/>
        </w:rPr>
        <w:t xml:space="preserve"> </w:t>
      </w:r>
      <w:r w:rsidR="004E1E8D" w:rsidRPr="004E1E8D">
        <w:rPr>
          <w:rFonts w:ascii="Times New Roman" w:hAnsi="Times New Roman"/>
          <w:sz w:val="24"/>
          <w:szCs w:val="24"/>
          <w:lang w:val="en-US"/>
        </w:rPr>
        <w:t>Warranty</w:t>
      </w:r>
      <w:r w:rsidR="004E1E8D" w:rsidRPr="004E1E8D">
        <w:rPr>
          <w:rFonts w:ascii="Times New Roman" w:hAnsi="Times New Roman"/>
          <w:sz w:val="24"/>
          <w:szCs w:val="24"/>
        </w:rPr>
        <w:t xml:space="preserve"> </w:t>
      </w:r>
      <w:r w:rsidR="004E1E8D" w:rsidRPr="004E1E8D">
        <w:rPr>
          <w:rFonts w:ascii="Times New Roman" w:hAnsi="Times New Roman"/>
          <w:sz w:val="24"/>
          <w:szCs w:val="24"/>
          <w:lang w:val="en-US"/>
        </w:rPr>
        <w:t>Repair</w:t>
      </w:r>
      <w:r w:rsidR="004E1E8D" w:rsidRPr="004E1E8D">
        <w:rPr>
          <w:rFonts w:ascii="Times New Roman" w:hAnsi="Times New Roman"/>
          <w:sz w:val="24"/>
          <w:szCs w:val="24"/>
        </w:rPr>
        <w:t>: 5</w:t>
      </w:r>
      <w:r w:rsidR="004E1E8D" w:rsidRPr="004E1E8D">
        <w:rPr>
          <w:rFonts w:ascii="Times New Roman" w:hAnsi="Times New Roman"/>
          <w:sz w:val="24"/>
          <w:szCs w:val="24"/>
          <w:lang w:val="en-US"/>
        </w:rPr>
        <w:t>x</w:t>
      </w:r>
      <w:r w:rsidR="004E1E8D" w:rsidRPr="004E1E8D">
        <w:rPr>
          <w:rFonts w:ascii="Times New Roman" w:hAnsi="Times New Roman"/>
          <w:sz w:val="24"/>
          <w:szCs w:val="24"/>
        </w:rPr>
        <w:t xml:space="preserve">10 </w:t>
      </w:r>
      <w:r w:rsidR="004E1E8D" w:rsidRPr="004E1E8D">
        <w:rPr>
          <w:rFonts w:ascii="Times New Roman" w:hAnsi="Times New Roman"/>
          <w:sz w:val="24"/>
          <w:szCs w:val="24"/>
          <w:lang w:val="en-US"/>
        </w:rPr>
        <w:t>HW</w:t>
      </w:r>
      <w:r w:rsidR="004E1E8D" w:rsidRPr="004E1E8D">
        <w:rPr>
          <w:rFonts w:ascii="Times New Roman" w:hAnsi="Times New Roman"/>
          <w:sz w:val="24"/>
          <w:szCs w:val="24"/>
        </w:rPr>
        <w:t>-</w:t>
      </w:r>
      <w:r w:rsidR="004E1E8D" w:rsidRPr="004E1E8D">
        <w:rPr>
          <w:rFonts w:ascii="Times New Roman" w:hAnsi="Times New Roman"/>
          <w:sz w:val="24"/>
          <w:szCs w:val="24"/>
          <w:lang w:val="en-US"/>
        </w:rPr>
        <w:t>Only</w:t>
      </w:r>
      <w:r w:rsidR="004E1E8D" w:rsidRPr="004E1E8D">
        <w:rPr>
          <w:rFonts w:ascii="Times New Roman" w:hAnsi="Times New Roman"/>
          <w:sz w:val="24"/>
          <w:szCs w:val="24"/>
        </w:rPr>
        <w:t>, 5</w:t>
      </w:r>
      <w:r w:rsidR="004E1E8D" w:rsidRPr="004E1E8D">
        <w:rPr>
          <w:rFonts w:ascii="Times New Roman" w:hAnsi="Times New Roman"/>
          <w:sz w:val="24"/>
          <w:szCs w:val="24"/>
          <w:lang w:val="en-US"/>
        </w:rPr>
        <w:t>x</w:t>
      </w:r>
      <w:r w:rsidR="004E1E8D" w:rsidRPr="004E1E8D">
        <w:rPr>
          <w:rFonts w:ascii="Times New Roman" w:hAnsi="Times New Roman"/>
          <w:sz w:val="24"/>
          <w:szCs w:val="24"/>
        </w:rPr>
        <w:t xml:space="preserve">10 </w:t>
      </w:r>
      <w:r w:rsidR="004E1E8D" w:rsidRPr="004E1E8D">
        <w:rPr>
          <w:rFonts w:ascii="Times New Roman" w:hAnsi="Times New Roman"/>
          <w:sz w:val="24"/>
          <w:szCs w:val="24"/>
          <w:lang w:val="en-US"/>
        </w:rPr>
        <w:t>NBD</w:t>
      </w:r>
      <w:r w:rsidR="004E1E8D" w:rsidRPr="004E1E8D">
        <w:rPr>
          <w:rFonts w:ascii="Times New Roman" w:hAnsi="Times New Roman"/>
          <w:sz w:val="24"/>
          <w:szCs w:val="24"/>
        </w:rPr>
        <w:t xml:space="preserve"> </w:t>
      </w:r>
      <w:r w:rsidR="004E1E8D" w:rsidRPr="004E1E8D">
        <w:rPr>
          <w:rFonts w:ascii="Times New Roman" w:hAnsi="Times New Roman"/>
          <w:sz w:val="24"/>
          <w:szCs w:val="24"/>
          <w:lang w:val="en-US"/>
        </w:rPr>
        <w:t>Onsite</w:t>
      </w:r>
      <w:r w:rsidR="009B177C">
        <w:rPr>
          <w:rFonts w:ascii="Times New Roman" w:hAnsi="Times New Roman"/>
          <w:sz w:val="24"/>
          <w:szCs w:val="24"/>
        </w:rPr>
        <w:t>,</w:t>
      </w:r>
      <w:r w:rsidR="009B177C" w:rsidRPr="00D621E6">
        <w:rPr>
          <w:rFonts w:ascii="Times New Roman" w:hAnsi="Times New Roman"/>
          <w:sz w:val="24"/>
          <w:szCs w:val="24"/>
        </w:rPr>
        <w:t xml:space="preserve"> </w:t>
      </w:r>
      <w:r w:rsidRPr="00D621E6">
        <w:rPr>
          <w:rFonts w:ascii="Times New Roman" w:hAnsi="Times New Roman"/>
          <w:sz w:val="24"/>
          <w:szCs w:val="24"/>
        </w:rPr>
        <w:t>все расходы в рамках гарантийного обслуживания (замена, ремонт) несет Поставщик.</w:t>
      </w:r>
      <w:r w:rsidR="0073134F">
        <w:rPr>
          <w:rFonts w:ascii="Times New Roman" w:hAnsi="Times New Roman"/>
          <w:sz w:val="24"/>
          <w:szCs w:val="24"/>
        </w:rPr>
        <w:t xml:space="preserve"> </w:t>
      </w:r>
      <w:r w:rsidR="001C58BC">
        <w:rPr>
          <w:rFonts w:ascii="Times New Roman" w:hAnsi="Times New Roman"/>
          <w:sz w:val="24"/>
          <w:szCs w:val="24"/>
        </w:rPr>
        <w:t xml:space="preserve">                                                                                               </w:t>
      </w:r>
    </w:p>
    <w:p w:rsidR="007C2F4C" w:rsidRPr="00D621E6" w:rsidRDefault="007C2F4C" w:rsidP="00DD1564">
      <w:pPr>
        <w:pStyle w:val="a5"/>
        <w:numPr>
          <w:ilvl w:val="0"/>
          <w:numId w:val="44"/>
        </w:numPr>
        <w:spacing w:after="0" w:line="240" w:lineRule="auto"/>
        <w:ind w:left="0" w:firstLine="0"/>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4E1E8D">
        <w:rPr>
          <w:rFonts w:ascii="Times New Roman" w:hAnsi="Times New Roman"/>
          <w:sz w:val="24"/>
          <w:szCs w:val="24"/>
        </w:rPr>
        <w:t>)</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roofErr w:type="gramEnd"/>
    </w:p>
    <w:p w:rsidR="00EF26C0" w:rsidRDefault="00EF26C0" w:rsidP="00DD1564">
      <w:pPr>
        <w:pStyle w:val="a5"/>
        <w:numPr>
          <w:ilvl w:val="0"/>
          <w:numId w:val="44"/>
        </w:numPr>
        <w:spacing w:after="0" w:line="240" w:lineRule="auto"/>
        <w:ind w:left="0" w:firstLine="0"/>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w:t>
      </w:r>
      <w:r w:rsidRPr="00DD1564">
        <w:rPr>
          <w:rFonts w:ascii="Times New Roman" w:hAnsi="Times New Roman"/>
          <w:b/>
          <w:sz w:val="24"/>
          <w:szCs w:val="24"/>
        </w:rPr>
        <w:t xml:space="preserve">по  адресу </w:t>
      </w:r>
      <w:hyperlink r:id="rId9" w:history="1">
        <w:r w:rsidRPr="00DD1564">
          <w:rPr>
            <w:rFonts w:ascii="Times New Roman" w:hAnsi="Times New Roman"/>
            <w:b/>
            <w:sz w:val="24"/>
            <w:szCs w:val="24"/>
          </w:rPr>
          <w:t>patrina@sistema.ru</w:t>
        </w:r>
      </w:hyperlink>
      <w:r w:rsidRPr="00DD1564">
        <w:rPr>
          <w:rFonts w:ascii="Times New Roman" w:hAnsi="Times New Roman"/>
          <w:b/>
          <w:sz w:val="24"/>
          <w:szCs w:val="24"/>
        </w:rPr>
        <w:t>,</w:t>
      </w:r>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w:t>
      </w:r>
      <w:r w:rsidR="004E1E8D">
        <w:rPr>
          <w:rFonts w:ascii="Times New Roman" w:hAnsi="Times New Roman"/>
          <w:sz w:val="24"/>
          <w:szCs w:val="24"/>
        </w:rPr>
        <w:t>оборудования</w:t>
      </w:r>
      <w:r w:rsidR="00581A26" w:rsidRPr="00D621E6">
        <w:rPr>
          <w:rFonts w:ascii="Times New Roman" w:hAnsi="Times New Roman"/>
          <w:sz w:val="24"/>
          <w:szCs w:val="24"/>
        </w:rPr>
        <w:t xml:space="preserve">,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DD1564">
      <w:pPr>
        <w:pStyle w:val="a5"/>
        <w:numPr>
          <w:ilvl w:val="0"/>
          <w:numId w:val="44"/>
        </w:numPr>
        <w:spacing w:after="0" w:line="240" w:lineRule="auto"/>
        <w:ind w:left="0" w:firstLine="0"/>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предоставить следующие документы:</w:t>
      </w:r>
    </w:p>
    <w:p w:rsidR="00DD1564" w:rsidRDefault="00AF2A02"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выписку из ЕГРЮЛ (копия или оригинал)</w:t>
      </w:r>
      <w:r w:rsidR="00DD1564">
        <w:rPr>
          <w:rFonts w:ascii="Times New Roman" w:hAnsi="Times New Roman"/>
          <w:sz w:val="24"/>
          <w:szCs w:val="24"/>
        </w:rPr>
        <w:t>,</w:t>
      </w:r>
    </w:p>
    <w:p w:rsidR="00AF2A02" w:rsidRPr="00D621E6" w:rsidRDefault="00DD1564" w:rsidP="00DD1564">
      <w:pPr>
        <w:pStyle w:val="a5"/>
        <w:spacing w:after="0" w:line="240" w:lineRule="auto"/>
        <w:ind w:left="0"/>
        <w:jc w:val="both"/>
        <w:rPr>
          <w:rFonts w:ascii="Times New Roman" w:hAnsi="Times New Roman"/>
          <w:sz w:val="24"/>
          <w:szCs w:val="24"/>
        </w:rPr>
      </w:pPr>
      <w:r>
        <w:rPr>
          <w:rFonts w:ascii="Times New Roman" w:hAnsi="Times New Roman"/>
          <w:sz w:val="24"/>
          <w:szCs w:val="24"/>
        </w:rPr>
        <w:t>- подтверждения полномочий лица, имеющего право действовать от лица организации.</w:t>
      </w:r>
      <w:r w:rsidR="00AF2A02">
        <w:rPr>
          <w:rFonts w:ascii="Times New Roman" w:hAnsi="Times New Roman"/>
          <w:sz w:val="24"/>
          <w:szCs w:val="24"/>
        </w:rPr>
        <w:t xml:space="preserve"> </w:t>
      </w:r>
    </w:p>
    <w:p w:rsidR="007C2F4C" w:rsidRDefault="007C2F4C" w:rsidP="00DD1564">
      <w:pPr>
        <w:pStyle w:val="a5"/>
        <w:spacing w:after="0" w:line="240" w:lineRule="auto"/>
        <w:ind w:left="0"/>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17EFE" w:rsidRDefault="00517EFE" w:rsidP="0057757F">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00896408" w:rsidRPr="00394252">
        <w:rPr>
          <w:rFonts w:ascii="Times New Roman" w:hAnsi="Times New Roman"/>
          <w:sz w:val="24"/>
          <w:szCs w:val="24"/>
        </w:rPr>
        <w:t xml:space="preserve">иректор </w:t>
      </w:r>
    </w:p>
    <w:p w:rsidR="0057757F" w:rsidRPr="00394252" w:rsidRDefault="00896408" w:rsidP="0057757F">
      <w:pPr>
        <w:spacing w:after="0" w:line="240" w:lineRule="auto"/>
        <w:jc w:val="both"/>
        <w:rPr>
          <w:rFonts w:ascii="Times New Roman" w:hAnsi="Times New Roman"/>
          <w:sz w:val="24"/>
          <w:szCs w:val="24"/>
        </w:rPr>
      </w:pPr>
      <w:r w:rsidRPr="00394252">
        <w:rPr>
          <w:rFonts w:ascii="Times New Roman" w:hAnsi="Times New Roman"/>
          <w:sz w:val="24"/>
          <w:szCs w:val="24"/>
        </w:rPr>
        <w:t xml:space="preserve">по </w:t>
      </w:r>
      <w:r w:rsidR="00517EFE">
        <w:rPr>
          <w:rFonts w:ascii="Times New Roman" w:hAnsi="Times New Roman"/>
          <w:sz w:val="24"/>
          <w:szCs w:val="24"/>
        </w:rPr>
        <w:t>оптимизации закупочных процедур</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4D1F8A">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CC2FDF">
      <w:footerReference w:type="default" r:id="rId10"/>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71D" w:rsidRDefault="0042271D" w:rsidP="00947A5E">
      <w:pPr>
        <w:spacing w:after="0" w:line="240" w:lineRule="auto"/>
      </w:pPr>
      <w:r>
        <w:separator/>
      </w:r>
    </w:p>
  </w:endnote>
  <w:endnote w:type="continuationSeparator" w:id="0">
    <w:p w:rsidR="0042271D" w:rsidRDefault="0042271D"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10188"/>
      <w:docPartObj>
        <w:docPartGallery w:val="Page Numbers (Bottom of Page)"/>
        <w:docPartUnique/>
      </w:docPartObj>
    </w:sdtPr>
    <w:sdtContent>
      <w:p w:rsidR="00C03951" w:rsidRDefault="002205A3">
        <w:pPr>
          <w:pStyle w:val="ae"/>
          <w:jc w:val="right"/>
        </w:pPr>
        <w:r>
          <w:fldChar w:fldCharType="begin"/>
        </w:r>
        <w:r w:rsidR="00C03951">
          <w:instrText xml:space="preserve"> PAGE   \* MERGEFORMAT </w:instrText>
        </w:r>
        <w:r>
          <w:fldChar w:fldCharType="separate"/>
        </w:r>
        <w:r w:rsidR="004E1E8D">
          <w:rPr>
            <w:noProof/>
          </w:rPr>
          <w:t>3</w:t>
        </w:r>
        <w:r>
          <w:rPr>
            <w:noProof/>
          </w:rPr>
          <w:fldChar w:fldCharType="end"/>
        </w:r>
      </w:p>
    </w:sdtContent>
  </w:sdt>
  <w:p w:rsidR="00C03951" w:rsidRDefault="00C0395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71D" w:rsidRDefault="0042271D" w:rsidP="00947A5E">
      <w:pPr>
        <w:spacing w:after="0" w:line="240" w:lineRule="auto"/>
      </w:pPr>
      <w:r>
        <w:separator/>
      </w:r>
    </w:p>
  </w:footnote>
  <w:footnote w:type="continuationSeparator" w:id="0">
    <w:p w:rsidR="0042271D" w:rsidRDefault="0042271D" w:rsidP="00947A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517560D"/>
    <w:multiLevelType w:val="hybridMultilevel"/>
    <w:tmpl w:val="D13EEB2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3">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4700440"/>
    <w:multiLevelType w:val="hybridMultilevel"/>
    <w:tmpl w:val="FF424E70"/>
    <w:lvl w:ilvl="0" w:tplc="2DF435CE">
      <w:start w:val="1"/>
      <w:numFmt w:val="decimal"/>
      <w:lvlText w:val="%1)"/>
      <w:lvlJc w:val="left"/>
      <w:pPr>
        <w:ind w:left="1068" w:hanging="360"/>
      </w:pPr>
      <w:rPr>
        <w:rFonts w:hint="default"/>
      </w:rPr>
    </w:lvl>
    <w:lvl w:ilvl="1" w:tplc="9F9239B2" w:tentative="1">
      <w:start w:val="1"/>
      <w:numFmt w:val="lowerLetter"/>
      <w:lvlText w:val="%2."/>
      <w:lvlJc w:val="left"/>
      <w:pPr>
        <w:ind w:left="1788" w:hanging="360"/>
      </w:pPr>
    </w:lvl>
    <w:lvl w:ilvl="2" w:tplc="EACC317E" w:tentative="1">
      <w:start w:val="1"/>
      <w:numFmt w:val="lowerRoman"/>
      <w:lvlText w:val="%3."/>
      <w:lvlJc w:val="right"/>
      <w:pPr>
        <w:ind w:left="2508" w:hanging="180"/>
      </w:pPr>
    </w:lvl>
    <w:lvl w:ilvl="3" w:tplc="FAD43D36" w:tentative="1">
      <w:start w:val="1"/>
      <w:numFmt w:val="decimal"/>
      <w:lvlText w:val="%4."/>
      <w:lvlJc w:val="left"/>
      <w:pPr>
        <w:ind w:left="3228" w:hanging="360"/>
      </w:pPr>
    </w:lvl>
    <w:lvl w:ilvl="4" w:tplc="A07AFBE0" w:tentative="1">
      <w:start w:val="1"/>
      <w:numFmt w:val="lowerLetter"/>
      <w:lvlText w:val="%5."/>
      <w:lvlJc w:val="left"/>
      <w:pPr>
        <w:ind w:left="3948" w:hanging="360"/>
      </w:pPr>
    </w:lvl>
    <w:lvl w:ilvl="5" w:tplc="48381276" w:tentative="1">
      <w:start w:val="1"/>
      <w:numFmt w:val="lowerRoman"/>
      <w:lvlText w:val="%6."/>
      <w:lvlJc w:val="right"/>
      <w:pPr>
        <w:ind w:left="4668" w:hanging="180"/>
      </w:pPr>
    </w:lvl>
    <w:lvl w:ilvl="6" w:tplc="9356EBCA" w:tentative="1">
      <w:start w:val="1"/>
      <w:numFmt w:val="decimal"/>
      <w:lvlText w:val="%7."/>
      <w:lvlJc w:val="left"/>
      <w:pPr>
        <w:ind w:left="5388" w:hanging="360"/>
      </w:pPr>
    </w:lvl>
    <w:lvl w:ilvl="7" w:tplc="525AE0BC" w:tentative="1">
      <w:start w:val="1"/>
      <w:numFmt w:val="lowerLetter"/>
      <w:lvlText w:val="%8."/>
      <w:lvlJc w:val="left"/>
      <w:pPr>
        <w:ind w:left="6108" w:hanging="360"/>
      </w:pPr>
    </w:lvl>
    <w:lvl w:ilvl="8" w:tplc="12800BAA" w:tentative="1">
      <w:start w:val="1"/>
      <w:numFmt w:val="lowerRoman"/>
      <w:lvlText w:val="%9."/>
      <w:lvlJc w:val="right"/>
      <w:pPr>
        <w:ind w:left="6828" w:hanging="180"/>
      </w:pPr>
    </w:lvl>
  </w:abstractNum>
  <w:abstractNum w:abstractNumId="36">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C060ECC"/>
    <w:multiLevelType w:val="hybridMultilevel"/>
    <w:tmpl w:val="B0CCF12E"/>
    <w:lvl w:ilvl="0" w:tplc="F0DE1482">
      <w:start w:val="1"/>
      <w:numFmt w:val="decimal"/>
      <w:lvlText w:val="%1)"/>
      <w:lvlJc w:val="left"/>
      <w:pPr>
        <w:ind w:left="1068" w:hanging="360"/>
      </w:pPr>
      <w:rPr>
        <w:rFonts w:hint="default"/>
        <w:b w:val="0"/>
      </w:rPr>
    </w:lvl>
    <w:lvl w:ilvl="1" w:tplc="2696C7F6" w:tentative="1">
      <w:start w:val="1"/>
      <w:numFmt w:val="lowerLetter"/>
      <w:lvlText w:val="%2."/>
      <w:lvlJc w:val="left"/>
      <w:pPr>
        <w:ind w:left="1788" w:hanging="360"/>
      </w:pPr>
    </w:lvl>
    <w:lvl w:ilvl="2" w:tplc="C31C8474" w:tentative="1">
      <w:start w:val="1"/>
      <w:numFmt w:val="lowerRoman"/>
      <w:lvlText w:val="%3."/>
      <w:lvlJc w:val="right"/>
      <w:pPr>
        <w:ind w:left="2508" w:hanging="180"/>
      </w:pPr>
    </w:lvl>
    <w:lvl w:ilvl="3" w:tplc="EECE177C" w:tentative="1">
      <w:start w:val="1"/>
      <w:numFmt w:val="decimal"/>
      <w:lvlText w:val="%4."/>
      <w:lvlJc w:val="left"/>
      <w:pPr>
        <w:ind w:left="3228" w:hanging="360"/>
      </w:pPr>
    </w:lvl>
    <w:lvl w:ilvl="4" w:tplc="4FE6A526" w:tentative="1">
      <w:start w:val="1"/>
      <w:numFmt w:val="lowerLetter"/>
      <w:lvlText w:val="%5."/>
      <w:lvlJc w:val="left"/>
      <w:pPr>
        <w:ind w:left="3948" w:hanging="360"/>
      </w:pPr>
    </w:lvl>
    <w:lvl w:ilvl="5" w:tplc="40B4C406" w:tentative="1">
      <w:start w:val="1"/>
      <w:numFmt w:val="lowerRoman"/>
      <w:lvlText w:val="%6."/>
      <w:lvlJc w:val="right"/>
      <w:pPr>
        <w:ind w:left="4668" w:hanging="180"/>
      </w:pPr>
    </w:lvl>
    <w:lvl w:ilvl="6" w:tplc="945C1E96" w:tentative="1">
      <w:start w:val="1"/>
      <w:numFmt w:val="decimal"/>
      <w:lvlText w:val="%7."/>
      <w:lvlJc w:val="left"/>
      <w:pPr>
        <w:ind w:left="5388" w:hanging="360"/>
      </w:pPr>
    </w:lvl>
    <w:lvl w:ilvl="7" w:tplc="CF72DEFA" w:tentative="1">
      <w:start w:val="1"/>
      <w:numFmt w:val="lowerLetter"/>
      <w:lvlText w:val="%8."/>
      <w:lvlJc w:val="left"/>
      <w:pPr>
        <w:ind w:left="6108" w:hanging="360"/>
      </w:pPr>
    </w:lvl>
    <w:lvl w:ilvl="8" w:tplc="CF94D5BA" w:tentative="1">
      <w:start w:val="1"/>
      <w:numFmt w:val="lowerRoman"/>
      <w:lvlText w:val="%9."/>
      <w:lvlJc w:val="right"/>
      <w:pPr>
        <w:ind w:left="6828" w:hanging="180"/>
      </w:pPr>
    </w:lvl>
  </w:abstractNum>
  <w:abstractNum w:abstractNumId="38">
    <w:nsid w:val="5E70357B"/>
    <w:multiLevelType w:val="hybridMultilevel"/>
    <w:tmpl w:val="1A2C857A"/>
    <w:lvl w:ilvl="0" w:tplc="F11422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2C02BB0"/>
    <w:multiLevelType w:val="hybridMultilevel"/>
    <w:tmpl w:val="2CFE7904"/>
    <w:lvl w:ilvl="0" w:tplc="0419000F">
      <w:start w:val="2"/>
      <w:numFmt w:val="bullet"/>
      <w:lvlText w:val=""/>
      <w:lvlJc w:val="left"/>
      <w:pPr>
        <w:ind w:left="1080" w:hanging="360"/>
      </w:pPr>
      <w:rPr>
        <w:rFonts w:ascii="Symbol" w:eastAsia="Calibri" w:hAnsi="Symbol" w:cs="Times New Roman" w:hint="default"/>
        <w:sz w:val="22"/>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41">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512258D"/>
    <w:multiLevelType w:val="hybridMultilevel"/>
    <w:tmpl w:val="B7D29D9C"/>
    <w:lvl w:ilvl="0" w:tplc="37DC52CC">
      <w:start w:val="1"/>
      <w:numFmt w:val="decimal"/>
      <w:lvlText w:val="%1)"/>
      <w:lvlJc w:val="left"/>
      <w:pPr>
        <w:ind w:left="1068" w:hanging="360"/>
      </w:pPr>
      <w:rPr>
        <w:rFonts w:hint="default"/>
        <w:b w:val="0"/>
      </w:rPr>
    </w:lvl>
    <w:lvl w:ilvl="1" w:tplc="EE608CFC" w:tentative="1">
      <w:start w:val="1"/>
      <w:numFmt w:val="lowerLetter"/>
      <w:lvlText w:val="%2."/>
      <w:lvlJc w:val="left"/>
      <w:pPr>
        <w:ind w:left="1788" w:hanging="360"/>
      </w:pPr>
    </w:lvl>
    <w:lvl w:ilvl="2" w:tplc="15D2698E" w:tentative="1">
      <w:start w:val="1"/>
      <w:numFmt w:val="lowerRoman"/>
      <w:lvlText w:val="%3."/>
      <w:lvlJc w:val="right"/>
      <w:pPr>
        <w:ind w:left="2508" w:hanging="180"/>
      </w:pPr>
    </w:lvl>
    <w:lvl w:ilvl="3" w:tplc="EB76B674" w:tentative="1">
      <w:start w:val="1"/>
      <w:numFmt w:val="decimal"/>
      <w:lvlText w:val="%4."/>
      <w:lvlJc w:val="left"/>
      <w:pPr>
        <w:ind w:left="3228" w:hanging="360"/>
      </w:pPr>
    </w:lvl>
    <w:lvl w:ilvl="4" w:tplc="20F4BB52" w:tentative="1">
      <w:start w:val="1"/>
      <w:numFmt w:val="lowerLetter"/>
      <w:lvlText w:val="%5."/>
      <w:lvlJc w:val="left"/>
      <w:pPr>
        <w:ind w:left="3948" w:hanging="360"/>
      </w:pPr>
    </w:lvl>
    <w:lvl w:ilvl="5" w:tplc="AF562BE8" w:tentative="1">
      <w:start w:val="1"/>
      <w:numFmt w:val="lowerRoman"/>
      <w:lvlText w:val="%6."/>
      <w:lvlJc w:val="right"/>
      <w:pPr>
        <w:ind w:left="4668" w:hanging="180"/>
      </w:pPr>
    </w:lvl>
    <w:lvl w:ilvl="6" w:tplc="AD2AA668" w:tentative="1">
      <w:start w:val="1"/>
      <w:numFmt w:val="decimal"/>
      <w:lvlText w:val="%7."/>
      <w:lvlJc w:val="left"/>
      <w:pPr>
        <w:ind w:left="5388" w:hanging="360"/>
      </w:pPr>
    </w:lvl>
    <w:lvl w:ilvl="7" w:tplc="4E32680E" w:tentative="1">
      <w:start w:val="1"/>
      <w:numFmt w:val="lowerLetter"/>
      <w:lvlText w:val="%8."/>
      <w:lvlJc w:val="left"/>
      <w:pPr>
        <w:ind w:left="6108" w:hanging="360"/>
      </w:pPr>
    </w:lvl>
    <w:lvl w:ilvl="8" w:tplc="6302B02C" w:tentative="1">
      <w:start w:val="1"/>
      <w:numFmt w:val="lowerRoman"/>
      <w:lvlText w:val="%9."/>
      <w:lvlJc w:val="right"/>
      <w:pPr>
        <w:ind w:left="6828" w:hanging="180"/>
      </w:pPr>
    </w:lvl>
  </w:abstractNum>
  <w:abstractNum w:abstractNumId="43">
    <w:nsid w:val="65164D11"/>
    <w:multiLevelType w:val="hybridMultilevel"/>
    <w:tmpl w:val="953819DC"/>
    <w:lvl w:ilvl="0" w:tplc="EC229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655668B7"/>
    <w:multiLevelType w:val="hybridMultilevel"/>
    <w:tmpl w:val="C8A4BF82"/>
    <w:lvl w:ilvl="0" w:tplc="94A62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68BD65FA"/>
    <w:multiLevelType w:val="hybridMultilevel"/>
    <w:tmpl w:val="F1748854"/>
    <w:lvl w:ilvl="0" w:tplc="EA1CD83A">
      <w:start w:val="1"/>
      <w:numFmt w:val="decimal"/>
      <w:lvlText w:val="1.4.%1."/>
      <w:lvlJc w:val="left"/>
      <w:pPr>
        <w:ind w:left="18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A074AFC"/>
    <w:multiLevelType w:val="hybridMultilevel"/>
    <w:tmpl w:val="2684FC0C"/>
    <w:lvl w:ilvl="0" w:tplc="7626F9E4">
      <w:start w:val="1"/>
      <w:numFmt w:val="decimal"/>
      <w:lvlText w:val="%1)"/>
      <w:lvlJc w:val="left"/>
      <w:pPr>
        <w:ind w:left="720" w:hanging="360"/>
      </w:pPr>
      <w:rPr>
        <w:rFonts w:hint="default"/>
      </w:rPr>
    </w:lvl>
    <w:lvl w:ilvl="1" w:tplc="3996A6A8" w:tentative="1">
      <w:start w:val="1"/>
      <w:numFmt w:val="lowerLetter"/>
      <w:lvlText w:val="%2."/>
      <w:lvlJc w:val="left"/>
      <w:pPr>
        <w:ind w:left="1440" w:hanging="360"/>
      </w:pPr>
    </w:lvl>
    <w:lvl w:ilvl="2" w:tplc="0F56AB62" w:tentative="1">
      <w:start w:val="1"/>
      <w:numFmt w:val="lowerRoman"/>
      <w:lvlText w:val="%3."/>
      <w:lvlJc w:val="right"/>
      <w:pPr>
        <w:ind w:left="2160" w:hanging="180"/>
      </w:pPr>
    </w:lvl>
    <w:lvl w:ilvl="3" w:tplc="76DA2BE4" w:tentative="1">
      <w:start w:val="1"/>
      <w:numFmt w:val="decimal"/>
      <w:lvlText w:val="%4."/>
      <w:lvlJc w:val="left"/>
      <w:pPr>
        <w:ind w:left="2880" w:hanging="360"/>
      </w:pPr>
    </w:lvl>
    <w:lvl w:ilvl="4" w:tplc="4EBE5238" w:tentative="1">
      <w:start w:val="1"/>
      <w:numFmt w:val="lowerLetter"/>
      <w:lvlText w:val="%5."/>
      <w:lvlJc w:val="left"/>
      <w:pPr>
        <w:ind w:left="3600" w:hanging="360"/>
      </w:pPr>
    </w:lvl>
    <w:lvl w:ilvl="5" w:tplc="BDA4F7BC" w:tentative="1">
      <w:start w:val="1"/>
      <w:numFmt w:val="lowerRoman"/>
      <w:lvlText w:val="%6."/>
      <w:lvlJc w:val="right"/>
      <w:pPr>
        <w:ind w:left="4320" w:hanging="180"/>
      </w:pPr>
    </w:lvl>
    <w:lvl w:ilvl="6" w:tplc="A7F4C3CE" w:tentative="1">
      <w:start w:val="1"/>
      <w:numFmt w:val="decimal"/>
      <w:lvlText w:val="%7."/>
      <w:lvlJc w:val="left"/>
      <w:pPr>
        <w:ind w:left="5040" w:hanging="360"/>
      </w:pPr>
    </w:lvl>
    <w:lvl w:ilvl="7" w:tplc="2E54BD44" w:tentative="1">
      <w:start w:val="1"/>
      <w:numFmt w:val="lowerLetter"/>
      <w:lvlText w:val="%8."/>
      <w:lvlJc w:val="left"/>
      <w:pPr>
        <w:ind w:left="5760" w:hanging="360"/>
      </w:pPr>
    </w:lvl>
    <w:lvl w:ilvl="8" w:tplc="55A2BD78" w:tentative="1">
      <w:start w:val="1"/>
      <w:numFmt w:val="lowerRoman"/>
      <w:lvlText w:val="%9."/>
      <w:lvlJc w:val="right"/>
      <w:pPr>
        <w:ind w:left="6480" w:hanging="180"/>
      </w:pPr>
    </w:lvl>
  </w:abstractNum>
  <w:abstractNum w:abstractNumId="48">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DD2443D"/>
    <w:multiLevelType w:val="hybridMultilevel"/>
    <w:tmpl w:val="5F049694"/>
    <w:lvl w:ilvl="0" w:tplc="F3D60736">
      <w:start w:val="1"/>
      <w:numFmt w:val="decimal"/>
      <w:lvlText w:val="%1)"/>
      <w:lvlJc w:val="left"/>
      <w:pPr>
        <w:ind w:left="1069" w:hanging="360"/>
      </w:pPr>
      <w:rPr>
        <w:rFonts w:hint="default"/>
      </w:rPr>
    </w:lvl>
    <w:lvl w:ilvl="1" w:tplc="EFC62316" w:tentative="1">
      <w:start w:val="1"/>
      <w:numFmt w:val="lowerLetter"/>
      <w:lvlText w:val="%2."/>
      <w:lvlJc w:val="left"/>
      <w:pPr>
        <w:ind w:left="1789" w:hanging="360"/>
      </w:pPr>
    </w:lvl>
    <w:lvl w:ilvl="2" w:tplc="83E2E19E" w:tentative="1">
      <w:start w:val="1"/>
      <w:numFmt w:val="lowerRoman"/>
      <w:lvlText w:val="%3."/>
      <w:lvlJc w:val="right"/>
      <w:pPr>
        <w:ind w:left="2509" w:hanging="180"/>
      </w:pPr>
    </w:lvl>
    <w:lvl w:ilvl="3" w:tplc="0EA2A286" w:tentative="1">
      <w:start w:val="1"/>
      <w:numFmt w:val="decimal"/>
      <w:lvlText w:val="%4."/>
      <w:lvlJc w:val="left"/>
      <w:pPr>
        <w:ind w:left="3229" w:hanging="360"/>
      </w:pPr>
    </w:lvl>
    <w:lvl w:ilvl="4" w:tplc="572CA808" w:tentative="1">
      <w:start w:val="1"/>
      <w:numFmt w:val="lowerLetter"/>
      <w:lvlText w:val="%5."/>
      <w:lvlJc w:val="left"/>
      <w:pPr>
        <w:ind w:left="3949" w:hanging="360"/>
      </w:pPr>
    </w:lvl>
    <w:lvl w:ilvl="5" w:tplc="DC8EF78C" w:tentative="1">
      <w:start w:val="1"/>
      <w:numFmt w:val="lowerRoman"/>
      <w:lvlText w:val="%6."/>
      <w:lvlJc w:val="right"/>
      <w:pPr>
        <w:ind w:left="4669" w:hanging="180"/>
      </w:pPr>
    </w:lvl>
    <w:lvl w:ilvl="6" w:tplc="384C4030" w:tentative="1">
      <w:start w:val="1"/>
      <w:numFmt w:val="decimal"/>
      <w:lvlText w:val="%7."/>
      <w:lvlJc w:val="left"/>
      <w:pPr>
        <w:ind w:left="5389" w:hanging="360"/>
      </w:pPr>
    </w:lvl>
    <w:lvl w:ilvl="7" w:tplc="C608A7DA" w:tentative="1">
      <w:start w:val="1"/>
      <w:numFmt w:val="lowerLetter"/>
      <w:lvlText w:val="%8."/>
      <w:lvlJc w:val="left"/>
      <w:pPr>
        <w:ind w:left="6109" w:hanging="360"/>
      </w:pPr>
    </w:lvl>
    <w:lvl w:ilvl="8" w:tplc="07C458C0" w:tentative="1">
      <w:start w:val="1"/>
      <w:numFmt w:val="lowerRoman"/>
      <w:lvlText w:val="%9."/>
      <w:lvlJc w:val="right"/>
      <w:pPr>
        <w:ind w:left="6829" w:hanging="180"/>
      </w:pPr>
    </w:lvl>
  </w:abstractNum>
  <w:abstractNum w:abstractNumId="51">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7"/>
  </w:num>
  <w:num w:numId="2">
    <w:abstractNumId w:val="41"/>
  </w:num>
  <w:num w:numId="3">
    <w:abstractNumId w:val="10"/>
  </w:num>
  <w:num w:numId="4">
    <w:abstractNumId w:val="36"/>
  </w:num>
  <w:num w:numId="5">
    <w:abstractNumId w:val="48"/>
  </w:num>
  <w:num w:numId="6">
    <w:abstractNumId w:val="33"/>
  </w:num>
  <w:num w:numId="7">
    <w:abstractNumId w:val="45"/>
  </w:num>
  <w:num w:numId="8">
    <w:abstractNumId w:val="7"/>
  </w:num>
  <w:num w:numId="9">
    <w:abstractNumId w:val="0"/>
  </w:num>
  <w:num w:numId="10">
    <w:abstractNumId w:val="11"/>
  </w:num>
  <w:num w:numId="11">
    <w:abstractNumId w:val="6"/>
  </w:num>
  <w:num w:numId="12">
    <w:abstractNumId w:val="34"/>
  </w:num>
  <w:num w:numId="13">
    <w:abstractNumId w:val="8"/>
  </w:num>
  <w:num w:numId="14">
    <w:abstractNumId w:val="52"/>
  </w:num>
  <w:num w:numId="15">
    <w:abstractNumId w:val="49"/>
  </w:num>
  <w:num w:numId="16">
    <w:abstractNumId w:val="20"/>
  </w:num>
  <w:num w:numId="17">
    <w:abstractNumId w:val="51"/>
  </w:num>
  <w:num w:numId="18">
    <w:abstractNumId w:val="21"/>
  </w:num>
  <w:num w:numId="19">
    <w:abstractNumId w:val="31"/>
  </w:num>
  <w:num w:numId="20">
    <w:abstractNumId w:val="35"/>
  </w:num>
  <w:num w:numId="21">
    <w:abstractNumId w:val="5"/>
  </w:num>
  <w:num w:numId="22">
    <w:abstractNumId w:val="14"/>
  </w:num>
  <w:num w:numId="23">
    <w:abstractNumId w:val="24"/>
  </w:num>
  <w:num w:numId="24">
    <w:abstractNumId w:val="13"/>
  </w:num>
  <w:num w:numId="25">
    <w:abstractNumId w:val="17"/>
  </w:num>
  <w:num w:numId="26">
    <w:abstractNumId w:val="50"/>
  </w:num>
  <w:num w:numId="27">
    <w:abstractNumId w:val="44"/>
  </w:num>
  <w:num w:numId="28">
    <w:abstractNumId w:val="16"/>
  </w:num>
  <w:num w:numId="29">
    <w:abstractNumId w:val="28"/>
  </w:num>
  <w:num w:numId="30">
    <w:abstractNumId w:val="15"/>
  </w:num>
  <w:num w:numId="31">
    <w:abstractNumId w:val="37"/>
  </w:num>
  <w:num w:numId="32">
    <w:abstractNumId w:val="23"/>
  </w:num>
  <w:num w:numId="33">
    <w:abstractNumId w:val="43"/>
  </w:num>
  <w:num w:numId="34">
    <w:abstractNumId w:val="19"/>
  </w:num>
  <w:num w:numId="35">
    <w:abstractNumId w:val="3"/>
  </w:num>
  <w:num w:numId="36">
    <w:abstractNumId w:val="42"/>
  </w:num>
  <w:num w:numId="37">
    <w:abstractNumId w:val="22"/>
  </w:num>
  <w:num w:numId="38">
    <w:abstractNumId w:val="2"/>
  </w:num>
  <w:num w:numId="39">
    <w:abstractNumId w:val="9"/>
  </w:num>
  <w:num w:numId="40">
    <w:abstractNumId w:val="30"/>
  </w:num>
  <w:num w:numId="41">
    <w:abstractNumId w:val="25"/>
  </w:num>
  <w:num w:numId="42">
    <w:abstractNumId w:val="38"/>
  </w:num>
  <w:num w:numId="43">
    <w:abstractNumId w:val="4"/>
  </w:num>
  <w:num w:numId="44">
    <w:abstractNumId w:val="18"/>
  </w:num>
  <w:num w:numId="45">
    <w:abstractNumId w:val="27"/>
  </w:num>
  <w:num w:numId="46">
    <w:abstractNumId w:val="27"/>
  </w:num>
  <w:num w:numId="47">
    <w:abstractNumId w:val="27"/>
  </w:num>
  <w:num w:numId="48">
    <w:abstractNumId w:val="40"/>
  </w:num>
  <w:num w:numId="49">
    <w:abstractNumId w:val="39"/>
  </w:num>
  <w:num w:numId="50">
    <w:abstractNumId w:val="1"/>
  </w:num>
  <w:num w:numId="51">
    <w:abstractNumId w:val="12"/>
  </w:num>
  <w:num w:numId="52">
    <w:abstractNumId w:val="32"/>
  </w:num>
  <w:num w:numId="53">
    <w:abstractNumId w:val="26"/>
  </w:num>
  <w:num w:numId="54">
    <w:abstractNumId w:val="46"/>
  </w:num>
  <w:num w:numId="55">
    <w:abstractNumId w:val="2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FE1726"/>
    <w:rsid w:val="00001221"/>
    <w:rsid w:val="00004A22"/>
    <w:rsid w:val="00013EC5"/>
    <w:rsid w:val="00020C2B"/>
    <w:rsid w:val="00026995"/>
    <w:rsid w:val="00031EF5"/>
    <w:rsid w:val="0004046F"/>
    <w:rsid w:val="00040AE5"/>
    <w:rsid w:val="000415BC"/>
    <w:rsid w:val="00042309"/>
    <w:rsid w:val="00042F84"/>
    <w:rsid w:val="0004376D"/>
    <w:rsid w:val="00044E7B"/>
    <w:rsid w:val="00067A48"/>
    <w:rsid w:val="000711C1"/>
    <w:rsid w:val="00072EA9"/>
    <w:rsid w:val="00074935"/>
    <w:rsid w:val="000752FD"/>
    <w:rsid w:val="00083BF1"/>
    <w:rsid w:val="0008670A"/>
    <w:rsid w:val="00095470"/>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5385A"/>
    <w:rsid w:val="001571D2"/>
    <w:rsid w:val="00157966"/>
    <w:rsid w:val="00157DCA"/>
    <w:rsid w:val="00167DCE"/>
    <w:rsid w:val="00177A3A"/>
    <w:rsid w:val="00177B40"/>
    <w:rsid w:val="001839F5"/>
    <w:rsid w:val="001849D2"/>
    <w:rsid w:val="001868D1"/>
    <w:rsid w:val="001904DB"/>
    <w:rsid w:val="00193E12"/>
    <w:rsid w:val="001A4413"/>
    <w:rsid w:val="001A5F73"/>
    <w:rsid w:val="001A6B9F"/>
    <w:rsid w:val="001B2082"/>
    <w:rsid w:val="001C58BC"/>
    <w:rsid w:val="001C75BD"/>
    <w:rsid w:val="001D0DDD"/>
    <w:rsid w:val="001D325D"/>
    <w:rsid w:val="001D5C0D"/>
    <w:rsid w:val="001E6F0D"/>
    <w:rsid w:val="001E722B"/>
    <w:rsid w:val="001F2D03"/>
    <w:rsid w:val="00200647"/>
    <w:rsid w:val="00201689"/>
    <w:rsid w:val="00203970"/>
    <w:rsid w:val="0021266E"/>
    <w:rsid w:val="00213264"/>
    <w:rsid w:val="002205A3"/>
    <w:rsid w:val="00223E40"/>
    <w:rsid w:val="0023662F"/>
    <w:rsid w:val="002412B4"/>
    <w:rsid w:val="00251EA3"/>
    <w:rsid w:val="00252549"/>
    <w:rsid w:val="0027582E"/>
    <w:rsid w:val="00277476"/>
    <w:rsid w:val="00283D34"/>
    <w:rsid w:val="0029303A"/>
    <w:rsid w:val="00295984"/>
    <w:rsid w:val="002962A8"/>
    <w:rsid w:val="002A3E19"/>
    <w:rsid w:val="002A4831"/>
    <w:rsid w:val="002A4AEE"/>
    <w:rsid w:val="002B1A78"/>
    <w:rsid w:val="002B2EBC"/>
    <w:rsid w:val="002B3D8A"/>
    <w:rsid w:val="002B68A2"/>
    <w:rsid w:val="002C238F"/>
    <w:rsid w:val="002C41F4"/>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08A2"/>
    <w:rsid w:val="00322ABE"/>
    <w:rsid w:val="00323822"/>
    <w:rsid w:val="00331FD8"/>
    <w:rsid w:val="0033433B"/>
    <w:rsid w:val="00334850"/>
    <w:rsid w:val="0034059D"/>
    <w:rsid w:val="00356C32"/>
    <w:rsid w:val="00361186"/>
    <w:rsid w:val="00364F66"/>
    <w:rsid w:val="00366477"/>
    <w:rsid w:val="00383C0D"/>
    <w:rsid w:val="003842A3"/>
    <w:rsid w:val="00385070"/>
    <w:rsid w:val="00393172"/>
    <w:rsid w:val="00394252"/>
    <w:rsid w:val="003A2037"/>
    <w:rsid w:val="003A7497"/>
    <w:rsid w:val="003A74CE"/>
    <w:rsid w:val="003C34AC"/>
    <w:rsid w:val="003C58B2"/>
    <w:rsid w:val="003D3008"/>
    <w:rsid w:val="003D78EB"/>
    <w:rsid w:val="003E0BD8"/>
    <w:rsid w:val="003E5E57"/>
    <w:rsid w:val="004115BF"/>
    <w:rsid w:val="0042271D"/>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6748"/>
    <w:rsid w:val="00486FF5"/>
    <w:rsid w:val="00490820"/>
    <w:rsid w:val="004A679E"/>
    <w:rsid w:val="004B02A8"/>
    <w:rsid w:val="004B38F8"/>
    <w:rsid w:val="004D0F47"/>
    <w:rsid w:val="004D1F8A"/>
    <w:rsid w:val="004E1E8D"/>
    <w:rsid w:val="004E61FA"/>
    <w:rsid w:val="004E6451"/>
    <w:rsid w:val="004F0C99"/>
    <w:rsid w:val="004F24B2"/>
    <w:rsid w:val="00500476"/>
    <w:rsid w:val="00503D80"/>
    <w:rsid w:val="00505CBE"/>
    <w:rsid w:val="00506FEB"/>
    <w:rsid w:val="00512101"/>
    <w:rsid w:val="00517EFE"/>
    <w:rsid w:val="00520833"/>
    <w:rsid w:val="00531CC7"/>
    <w:rsid w:val="00547DEA"/>
    <w:rsid w:val="0055128E"/>
    <w:rsid w:val="005535B7"/>
    <w:rsid w:val="00556BE4"/>
    <w:rsid w:val="00562B72"/>
    <w:rsid w:val="00564288"/>
    <w:rsid w:val="00564486"/>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08A8"/>
    <w:rsid w:val="006066DB"/>
    <w:rsid w:val="00613854"/>
    <w:rsid w:val="0061692A"/>
    <w:rsid w:val="0062231B"/>
    <w:rsid w:val="006227FF"/>
    <w:rsid w:val="00624A18"/>
    <w:rsid w:val="00627A52"/>
    <w:rsid w:val="00641026"/>
    <w:rsid w:val="0064125A"/>
    <w:rsid w:val="00644859"/>
    <w:rsid w:val="0065264B"/>
    <w:rsid w:val="0065309B"/>
    <w:rsid w:val="00657AE1"/>
    <w:rsid w:val="00673880"/>
    <w:rsid w:val="00674396"/>
    <w:rsid w:val="00682449"/>
    <w:rsid w:val="006861C7"/>
    <w:rsid w:val="006957EE"/>
    <w:rsid w:val="006A3DFF"/>
    <w:rsid w:val="006B16C1"/>
    <w:rsid w:val="006B45B9"/>
    <w:rsid w:val="006B5F82"/>
    <w:rsid w:val="006C6439"/>
    <w:rsid w:val="006D05F5"/>
    <w:rsid w:val="006D33A5"/>
    <w:rsid w:val="006D50ED"/>
    <w:rsid w:val="006D5E54"/>
    <w:rsid w:val="006F3872"/>
    <w:rsid w:val="006F6190"/>
    <w:rsid w:val="007045E5"/>
    <w:rsid w:val="007073B6"/>
    <w:rsid w:val="007123B0"/>
    <w:rsid w:val="00724B6F"/>
    <w:rsid w:val="00726DDB"/>
    <w:rsid w:val="0073134F"/>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2349"/>
    <w:rsid w:val="00804B3B"/>
    <w:rsid w:val="00805A4E"/>
    <w:rsid w:val="00807631"/>
    <w:rsid w:val="00811CBC"/>
    <w:rsid w:val="008148BC"/>
    <w:rsid w:val="00816CAF"/>
    <w:rsid w:val="00830DDB"/>
    <w:rsid w:val="008374FD"/>
    <w:rsid w:val="008456DA"/>
    <w:rsid w:val="00845DBA"/>
    <w:rsid w:val="00851219"/>
    <w:rsid w:val="00852846"/>
    <w:rsid w:val="00853A05"/>
    <w:rsid w:val="00854CBF"/>
    <w:rsid w:val="008558CD"/>
    <w:rsid w:val="0086213C"/>
    <w:rsid w:val="00865FD9"/>
    <w:rsid w:val="00870B44"/>
    <w:rsid w:val="00871B6B"/>
    <w:rsid w:val="00877F6F"/>
    <w:rsid w:val="0089406F"/>
    <w:rsid w:val="00896408"/>
    <w:rsid w:val="008965AB"/>
    <w:rsid w:val="008A57FF"/>
    <w:rsid w:val="008A6729"/>
    <w:rsid w:val="008A7ED4"/>
    <w:rsid w:val="008B3558"/>
    <w:rsid w:val="008C5CC2"/>
    <w:rsid w:val="008D2E74"/>
    <w:rsid w:val="008E0216"/>
    <w:rsid w:val="008F074C"/>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4958"/>
    <w:rsid w:val="00956A80"/>
    <w:rsid w:val="009570AB"/>
    <w:rsid w:val="0097574F"/>
    <w:rsid w:val="00977009"/>
    <w:rsid w:val="0099230C"/>
    <w:rsid w:val="00993597"/>
    <w:rsid w:val="009B177C"/>
    <w:rsid w:val="009B1DF4"/>
    <w:rsid w:val="009B5B06"/>
    <w:rsid w:val="009B5BA6"/>
    <w:rsid w:val="009C0CC9"/>
    <w:rsid w:val="009C211C"/>
    <w:rsid w:val="009C620F"/>
    <w:rsid w:val="009D4105"/>
    <w:rsid w:val="009E21A2"/>
    <w:rsid w:val="00A02224"/>
    <w:rsid w:val="00A126D9"/>
    <w:rsid w:val="00A25094"/>
    <w:rsid w:val="00A35F23"/>
    <w:rsid w:val="00A36948"/>
    <w:rsid w:val="00A37CEB"/>
    <w:rsid w:val="00A41255"/>
    <w:rsid w:val="00A43E9B"/>
    <w:rsid w:val="00A44ABF"/>
    <w:rsid w:val="00A516BD"/>
    <w:rsid w:val="00A61828"/>
    <w:rsid w:val="00A627ED"/>
    <w:rsid w:val="00A65914"/>
    <w:rsid w:val="00A670E8"/>
    <w:rsid w:val="00A719F0"/>
    <w:rsid w:val="00A8470A"/>
    <w:rsid w:val="00A858CB"/>
    <w:rsid w:val="00AA0352"/>
    <w:rsid w:val="00AA183C"/>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4F98"/>
    <w:rsid w:val="00B379D8"/>
    <w:rsid w:val="00B40157"/>
    <w:rsid w:val="00B4017A"/>
    <w:rsid w:val="00B40765"/>
    <w:rsid w:val="00B41F7D"/>
    <w:rsid w:val="00B4368B"/>
    <w:rsid w:val="00B80DB6"/>
    <w:rsid w:val="00B834D8"/>
    <w:rsid w:val="00B93018"/>
    <w:rsid w:val="00BB5323"/>
    <w:rsid w:val="00BC2B30"/>
    <w:rsid w:val="00BC37DD"/>
    <w:rsid w:val="00BC5A2A"/>
    <w:rsid w:val="00BC6E70"/>
    <w:rsid w:val="00BC6EE3"/>
    <w:rsid w:val="00BC7FA8"/>
    <w:rsid w:val="00BD1F48"/>
    <w:rsid w:val="00BE2262"/>
    <w:rsid w:val="00BE3CB7"/>
    <w:rsid w:val="00BE6F1E"/>
    <w:rsid w:val="00BF61B8"/>
    <w:rsid w:val="00BF7256"/>
    <w:rsid w:val="00C03951"/>
    <w:rsid w:val="00C15DF1"/>
    <w:rsid w:val="00C43C22"/>
    <w:rsid w:val="00C45AAB"/>
    <w:rsid w:val="00C5260A"/>
    <w:rsid w:val="00C6051F"/>
    <w:rsid w:val="00C61801"/>
    <w:rsid w:val="00C74D9F"/>
    <w:rsid w:val="00C85058"/>
    <w:rsid w:val="00C87C3D"/>
    <w:rsid w:val="00CA040C"/>
    <w:rsid w:val="00CB1415"/>
    <w:rsid w:val="00CB558A"/>
    <w:rsid w:val="00CB6247"/>
    <w:rsid w:val="00CC2FDF"/>
    <w:rsid w:val="00CC4208"/>
    <w:rsid w:val="00CD7AD6"/>
    <w:rsid w:val="00CE0A40"/>
    <w:rsid w:val="00CE6491"/>
    <w:rsid w:val="00CF18F1"/>
    <w:rsid w:val="00D03159"/>
    <w:rsid w:val="00D051B6"/>
    <w:rsid w:val="00D11072"/>
    <w:rsid w:val="00D112BD"/>
    <w:rsid w:val="00D13390"/>
    <w:rsid w:val="00D249E4"/>
    <w:rsid w:val="00D24C97"/>
    <w:rsid w:val="00D52CBE"/>
    <w:rsid w:val="00D577EA"/>
    <w:rsid w:val="00D57B6D"/>
    <w:rsid w:val="00D6186C"/>
    <w:rsid w:val="00D621E6"/>
    <w:rsid w:val="00D62C18"/>
    <w:rsid w:val="00D67CAD"/>
    <w:rsid w:val="00D73140"/>
    <w:rsid w:val="00DA548F"/>
    <w:rsid w:val="00DA62A2"/>
    <w:rsid w:val="00DA65DF"/>
    <w:rsid w:val="00DB3B07"/>
    <w:rsid w:val="00DB5EC0"/>
    <w:rsid w:val="00DC7582"/>
    <w:rsid w:val="00DD1564"/>
    <w:rsid w:val="00DE4673"/>
    <w:rsid w:val="00DF2201"/>
    <w:rsid w:val="00E0338E"/>
    <w:rsid w:val="00E0407F"/>
    <w:rsid w:val="00E10CC1"/>
    <w:rsid w:val="00E122DC"/>
    <w:rsid w:val="00E17A44"/>
    <w:rsid w:val="00E27030"/>
    <w:rsid w:val="00E335C8"/>
    <w:rsid w:val="00E36FAF"/>
    <w:rsid w:val="00E507AA"/>
    <w:rsid w:val="00E51D0B"/>
    <w:rsid w:val="00E55089"/>
    <w:rsid w:val="00E55154"/>
    <w:rsid w:val="00E55D87"/>
    <w:rsid w:val="00E577E5"/>
    <w:rsid w:val="00E610D8"/>
    <w:rsid w:val="00E62953"/>
    <w:rsid w:val="00E62B5B"/>
    <w:rsid w:val="00E656A4"/>
    <w:rsid w:val="00E82BDE"/>
    <w:rsid w:val="00E85F94"/>
    <w:rsid w:val="00E86742"/>
    <w:rsid w:val="00E951D1"/>
    <w:rsid w:val="00EA33F3"/>
    <w:rsid w:val="00EA3A0A"/>
    <w:rsid w:val="00EA742C"/>
    <w:rsid w:val="00EB3737"/>
    <w:rsid w:val="00ED1FEE"/>
    <w:rsid w:val="00ED6733"/>
    <w:rsid w:val="00EE01F9"/>
    <w:rsid w:val="00EE5087"/>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6FF0"/>
    <w:rsid w:val="00F5077C"/>
    <w:rsid w:val="00F52373"/>
    <w:rsid w:val="00F624E7"/>
    <w:rsid w:val="00F633D9"/>
    <w:rsid w:val="00F634C8"/>
    <w:rsid w:val="00F64B41"/>
    <w:rsid w:val="00F6623A"/>
    <w:rsid w:val="00F768B7"/>
    <w:rsid w:val="00F82517"/>
    <w:rsid w:val="00F83F13"/>
    <w:rsid w:val="00F910E3"/>
    <w:rsid w:val="00F97DD0"/>
    <w:rsid w:val="00FB1C5B"/>
    <w:rsid w:val="00FC2449"/>
    <w:rsid w:val="00FC571F"/>
    <w:rsid w:val="00FC78A5"/>
    <w:rsid w:val="00FC7F51"/>
    <w:rsid w:val="00FD4885"/>
    <w:rsid w:val="00FE1726"/>
    <w:rsid w:val="00FE6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5">
    <w:name w:val="List Paragraph"/>
    <w:basedOn w:val="a0"/>
    <w:uiPriority w:val="99"/>
    <w:qFormat/>
    <w:rsid w:val="00FE1726"/>
    <w:pPr>
      <w:ind w:left="720"/>
      <w:contextualSpacing/>
    </w:pPr>
  </w:style>
  <w:style w:type="character" w:styleId="a6">
    <w:name w:val="Hyperlink"/>
    <w:basedOn w:val="a2"/>
    <w:uiPriority w:val="99"/>
    <w:unhideWhenUsed/>
    <w:rsid w:val="00FE1726"/>
    <w:rPr>
      <w:color w:val="0000FF"/>
      <w:u w:val="single"/>
    </w:rPr>
  </w:style>
  <w:style w:type="character" w:styleId="a7">
    <w:name w:val="FollowedHyperlink"/>
    <w:basedOn w:val="a2"/>
    <w:uiPriority w:val="99"/>
    <w:semiHidden/>
    <w:unhideWhenUsed/>
    <w:rsid w:val="00FE1726"/>
    <w:rPr>
      <w:color w:val="800080"/>
      <w:u w:val="single"/>
    </w:rPr>
  </w:style>
  <w:style w:type="character" w:styleId="a8">
    <w:name w:val="Strong"/>
    <w:basedOn w:val="a2"/>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335C8"/>
    <w:rPr>
      <w:rFonts w:ascii="Tahoma" w:hAnsi="Tahoma" w:cs="Tahoma"/>
      <w:sz w:val="16"/>
      <w:szCs w:val="16"/>
    </w:rPr>
  </w:style>
  <w:style w:type="character" w:styleId="ab">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2"/>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2"/>
    <w:link w:val="ae"/>
    <w:uiPriority w:val="99"/>
    <w:rsid w:val="00947A5E"/>
  </w:style>
  <w:style w:type="paragraph" w:styleId="af0">
    <w:name w:val="footnote text"/>
    <w:basedOn w:val="a0"/>
    <w:link w:val="af1"/>
    <w:uiPriority w:val="99"/>
    <w:semiHidden/>
    <w:unhideWhenUsed/>
    <w:rsid w:val="002D2F83"/>
    <w:pPr>
      <w:spacing w:after="0" w:line="240" w:lineRule="auto"/>
    </w:pPr>
    <w:rPr>
      <w:sz w:val="20"/>
      <w:szCs w:val="20"/>
    </w:rPr>
  </w:style>
  <w:style w:type="character" w:customStyle="1" w:styleId="af1">
    <w:name w:val="Текст сноски Знак"/>
    <w:basedOn w:val="a2"/>
    <w:link w:val="af0"/>
    <w:uiPriority w:val="99"/>
    <w:semiHidden/>
    <w:rsid w:val="002D2F83"/>
    <w:rPr>
      <w:sz w:val="20"/>
      <w:szCs w:val="20"/>
    </w:rPr>
  </w:style>
  <w:style w:type="character" w:styleId="af2">
    <w:name w:val="footnote reference"/>
    <w:basedOn w:val="a2"/>
    <w:uiPriority w:val="99"/>
    <w:semiHidden/>
    <w:unhideWhenUsed/>
    <w:rsid w:val="002D2F83"/>
    <w:rPr>
      <w:vertAlign w:val="superscript"/>
    </w:rPr>
  </w:style>
  <w:style w:type="paragraph" w:customStyle="1" w:styleId="a">
    <w:name w:val="Пункт"/>
    <w:basedOn w:val="a0"/>
    <w:link w:val="af3"/>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3">
    <w:name w:val="Пункт Знак"/>
    <w:basedOn w:val="a2"/>
    <w:link w:val="a"/>
    <w:locked/>
    <w:rsid w:val="00811CBC"/>
    <w:rPr>
      <w:rFonts w:ascii="Times New Roman" w:eastAsia="Times New Roman" w:hAnsi="Times New Roman"/>
      <w:sz w:val="28"/>
      <w:szCs w:val="28"/>
    </w:rPr>
  </w:style>
  <w:style w:type="table" w:styleId="af4">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annotation reference"/>
    <w:basedOn w:val="a2"/>
    <w:uiPriority w:val="99"/>
    <w:semiHidden/>
    <w:unhideWhenUsed/>
    <w:rsid w:val="008C5CC2"/>
    <w:rPr>
      <w:sz w:val="16"/>
      <w:szCs w:val="16"/>
    </w:rPr>
  </w:style>
  <w:style w:type="paragraph" w:styleId="af6">
    <w:name w:val="annotation text"/>
    <w:basedOn w:val="a0"/>
    <w:link w:val="af7"/>
    <w:uiPriority w:val="99"/>
    <w:semiHidden/>
    <w:unhideWhenUsed/>
    <w:rsid w:val="008C5CC2"/>
    <w:pPr>
      <w:spacing w:line="240" w:lineRule="auto"/>
    </w:pPr>
    <w:rPr>
      <w:sz w:val="20"/>
      <w:szCs w:val="20"/>
    </w:rPr>
  </w:style>
  <w:style w:type="character" w:customStyle="1" w:styleId="af7">
    <w:name w:val="Текст примечания Знак"/>
    <w:basedOn w:val="a2"/>
    <w:link w:val="af6"/>
    <w:uiPriority w:val="99"/>
    <w:semiHidden/>
    <w:rsid w:val="008C5CC2"/>
    <w:rPr>
      <w:lang w:eastAsia="en-US"/>
    </w:rPr>
  </w:style>
  <w:style w:type="paragraph" w:styleId="af8">
    <w:name w:val="annotation subject"/>
    <w:basedOn w:val="af6"/>
    <w:next w:val="af6"/>
    <w:link w:val="af9"/>
    <w:uiPriority w:val="99"/>
    <w:semiHidden/>
    <w:unhideWhenUsed/>
    <w:rsid w:val="008C5CC2"/>
    <w:rPr>
      <w:b/>
      <w:bCs/>
    </w:rPr>
  </w:style>
  <w:style w:type="character" w:customStyle="1" w:styleId="af9">
    <w:name w:val="Тема примечания Знак"/>
    <w:basedOn w:val="af7"/>
    <w:link w:val="af8"/>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a">
    <w:name w:val="Body Text"/>
    <w:basedOn w:val="a0"/>
    <w:link w:val="afb"/>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b">
    <w:name w:val="Основной текст Знак"/>
    <w:basedOn w:val="a2"/>
    <w:link w:val="afa"/>
    <w:rsid w:val="009B5B06"/>
    <w:rPr>
      <w:rFonts w:ascii="Times New Roman" w:eastAsia="Times New Roman" w:hAnsi="Times New Roman"/>
      <w:sz w:val="24"/>
      <w:szCs w:val="24"/>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a1">
    <w:name w:val="Body Text Indent"/>
    <w:basedOn w:val="a0"/>
    <w:link w:val="afc"/>
    <w:uiPriority w:val="99"/>
    <w:semiHidden/>
    <w:unhideWhenUsed/>
    <w:rsid w:val="009B5B06"/>
    <w:pPr>
      <w:spacing w:after="120"/>
      <w:ind w:left="283"/>
    </w:pPr>
  </w:style>
  <w:style w:type="character" w:customStyle="1" w:styleId="afc">
    <w:name w:val="Основной текст с отступом Знак"/>
    <w:basedOn w:val="a2"/>
    <w:link w:val="a1"/>
    <w:uiPriority w:val="99"/>
    <w:semiHidden/>
    <w:rsid w:val="009B5B06"/>
    <w:rPr>
      <w:sz w:val="22"/>
      <w:szCs w:val="22"/>
      <w:lang w:eastAsia="en-US"/>
    </w:rPr>
  </w:style>
  <w:style w:type="paragraph" w:customStyle="1" w:styleId="afd">
    <w:name w:val="Таблица текст"/>
    <w:basedOn w:val="a0"/>
    <w:rsid w:val="002A3E19"/>
    <w:pPr>
      <w:spacing w:before="40" w:after="40" w:line="240" w:lineRule="auto"/>
      <w:ind w:left="57" w:right="57"/>
    </w:pPr>
    <w:rPr>
      <w:rFonts w:ascii="Times New Roman" w:eastAsia="Times New Roman" w:hAnsi="Times New Roman"/>
      <w:sz w:val="24"/>
      <w:szCs w:val="24"/>
      <w:lang w:eastAsia="ru-RU"/>
    </w:rPr>
  </w:style>
  <w:style w:type="paragraph" w:customStyle="1" w:styleId="afe">
    <w:name w:val="Таблица шапка"/>
    <w:basedOn w:val="a0"/>
    <w:link w:val="aff"/>
    <w:rsid w:val="002A3E19"/>
    <w:pPr>
      <w:keepNext/>
      <w:spacing w:before="40" w:after="40" w:line="240" w:lineRule="auto"/>
      <w:ind w:left="57" w:right="57"/>
    </w:pPr>
    <w:rPr>
      <w:rFonts w:ascii="Times New Roman" w:eastAsia="Times New Roman" w:hAnsi="Times New Roman"/>
      <w:sz w:val="18"/>
      <w:szCs w:val="18"/>
      <w:lang w:eastAsia="ru-RU"/>
    </w:rPr>
  </w:style>
  <w:style w:type="character" w:customStyle="1" w:styleId="aff">
    <w:name w:val="Таблица шапка Знак"/>
    <w:basedOn w:val="a2"/>
    <w:link w:val="afe"/>
    <w:rsid w:val="002A3E19"/>
    <w:rPr>
      <w:rFonts w:ascii="Times New Roman" w:eastAsia="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87"/>
    <w:pPr>
      <w:spacing w:after="200" w:line="276" w:lineRule="auto"/>
    </w:pPr>
    <w:rPr>
      <w:sz w:val="22"/>
      <w:szCs w:val="22"/>
      <w:lang w:eastAsia="en-US"/>
    </w:rPr>
  </w:style>
  <w:style w:type="paragraph" w:styleId="Heading1">
    <w:name w:val="heading 1"/>
    <w:basedOn w:val="Normal"/>
    <w:next w:val="Normal"/>
    <w:link w:val="1"/>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Heading2">
    <w:name w:val="heading 2"/>
    <w:basedOn w:val="Normal"/>
    <w:next w:val="Normal"/>
    <w:link w:val="2"/>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Heading3">
    <w:name w:val="heading 3"/>
    <w:basedOn w:val="Normal"/>
    <w:next w:val="Normal"/>
    <w:link w:val="3"/>
    <w:semiHidden/>
    <w:unhideWhenUsed/>
    <w:qFormat/>
    <w:rsid w:val="00512101"/>
    <w:pPr>
      <w:keepNext/>
      <w:keepLines/>
      <w:spacing w:before="200" w:after="0"/>
      <w:outlineLvl w:val="2"/>
    </w:pPr>
    <w:rPr>
      <w:rFonts w:ascii="Cambria" w:eastAsia="Times New Roman" w:hAnsi="Cambria"/>
      <w:b/>
      <w:bCs/>
      <w:color w:val="4F81BD"/>
    </w:rPr>
  </w:style>
  <w:style w:type="paragraph" w:styleId="Heading4">
    <w:name w:val="heading 4"/>
    <w:basedOn w:val="Normal"/>
    <w:link w:val="4"/>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Heading5">
    <w:name w:val="heading 5"/>
    <w:basedOn w:val="Normal"/>
    <w:next w:val="BodyTextIndent"/>
    <w:link w:val="Heading5Char"/>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Heading6">
    <w:name w:val="heading 6"/>
    <w:basedOn w:val="Normal"/>
    <w:next w:val="BodyTextIndent"/>
    <w:link w:val="Heading6Char"/>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Heading7">
    <w:name w:val="heading 7"/>
    <w:basedOn w:val="Normal"/>
    <w:next w:val="BodyTextIndent"/>
    <w:link w:val="Heading7Char"/>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Heading8">
    <w:name w:val="heading 8"/>
    <w:basedOn w:val="Normal"/>
    <w:next w:val="BodyTextIndent"/>
    <w:link w:val="Heading8Char"/>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Heading9">
    <w:name w:val="heading 9"/>
    <w:basedOn w:val="Normal"/>
    <w:next w:val="BodyTextIndent"/>
    <w:link w:val="Heading9Char"/>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312E52"/>
    <w:rPr>
      <w:rFonts w:ascii="Arial" w:eastAsia="Times New Roman" w:hAnsi="Arial"/>
      <w:b/>
      <w:kern w:val="28"/>
      <w:sz w:val="40"/>
      <w:szCs w:val="28"/>
    </w:rPr>
  </w:style>
  <w:style w:type="character" w:customStyle="1" w:styleId="2">
    <w:name w:val="Заголовок 2 Знак"/>
    <w:basedOn w:val="DefaultParagraphFont"/>
    <w:link w:val="Heading2"/>
    <w:rsid w:val="00312E52"/>
    <w:rPr>
      <w:rFonts w:ascii="Times New Roman" w:eastAsia="Times New Roman" w:hAnsi="Times New Roman"/>
      <w:b/>
      <w:snapToGrid w:val="0"/>
      <w:sz w:val="32"/>
      <w:szCs w:val="28"/>
    </w:rPr>
  </w:style>
  <w:style w:type="character" w:customStyle="1" w:styleId="3">
    <w:name w:val="Заголовок 3 Знак"/>
    <w:basedOn w:val="DefaultParagraphFont"/>
    <w:link w:val="Heading3"/>
    <w:uiPriority w:val="9"/>
    <w:semiHidden/>
    <w:rsid w:val="00512101"/>
    <w:rPr>
      <w:rFonts w:ascii="Cambria" w:eastAsia="Times New Roman" w:hAnsi="Cambria" w:cs="Times New Roman"/>
      <w:b/>
      <w:bCs/>
      <w:color w:val="4F81BD"/>
    </w:rPr>
  </w:style>
  <w:style w:type="character" w:customStyle="1" w:styleId="4">
    <w:name w:val="Заголовок 4 Знак"/>
    <w:basedOn w:val="DefaultParagraphFont"/>
    <w:link w:val="Heading4"/>
    <w:uiPriority w:val="9"/>
    <w:rsid w:val="00E335C8"/>
    <w:rPr>
      <w:rFonts w:ascii="Times New Roman" w:eastAsia="Times New Roman" w:hAnsi="Times New Roman" w:cs="Times New Roman"/>
      <w:b/>
      <w:bCs/>
      <w:color w:val="4D4D4D"/>
      <w:sz w:val="18"/>
      <w:szCs w:val="18"/>
      <w:lang w:eastAsia="ru-RU"/>
    </w:rPr>
  </w:style>
  <w:style w:type="paragraph" w:styleId="ListParagraph">
    <w:name w:val="List Paragraph"/>
    <w:basedOn w:val="Normal"/>
    <w:uiPriority w:val="99"/>
    <w:qFormat/>
    <w:rsid w:val="00FE1726"/>
    <w:pPr>
      <w:ind w:left="720"/>
      <w:contextualSpacing/>
    </w:pPr>
  </w:style>
  <w:style w:type="character" w:styleId="Hyperlink">
    <w:name w:val="Hyperlink"/>
    <w:basedOn w:val="DefaultParagraphFont"/>
    <w:uiPriority w:val="99"/>
    <w:unhideWhenUsed/>
    <w:rsid w:val="00FE1726"/>
    <w:rPr>
      <w:color w:val="0000FF"/>
      <w:u w:val="single"/>
    </w:rPr>
  </w:style>
  <w:style w:type="character" w:styleId="FollowedHyperlink">
    <w:name w:val="FollowedHyperlink"/>
    <w:basedOn w:val="DefaultParagraphFont"/>
    <w:uiPriority w:val="99"/>
    <w:semiHidden/>
    <w:unhideWhenUsed/>
    <w:rsid w:val="00FE1726"/>
    <w:rPr>
      <w:color w:val="800080"/>
      <w:u w:val="single"/>
    </w:rPr>
  </w:style>
  <w:style w:type="character" w:styleId="Strong">
    <w:name w:val="Strong"/>
    <w:basedOn w:val="DefaultParagraphFont"/>
    <w:uiPriority w:val="22"/>
    <w:qFormat/>
    <w:rsid w:val="00E335C8"/>
    <w:rPr>
      <w:b/>
      <w:bCs/>
    </w:rPr>
  </w:style>
  <w:style w:type="paragraph" w:styleId="BalloonText">
    <w:name w:val="Balloon Text"/>
    <w:basedOn w:val="Normal"/>
    <w:link w:val="a0"/>
    <w:uiPriority w:val="99"/>
    <w:semiHidden/>
    <w:unhideWhenUsed/>
    <w:rsid w:val="00E335C8"/>
    <w:pPr>
      <w:spacing w:after="0" w:line="240" w:lineRule="auto"/>
    </w:pPr>
    <w:rPr>
      <w:rFonts w:ascii="Tahoma" w:hAnsi="Tahoma" w:cs="Tahoma"/>
      <w:sz w:val="16"/>
      <w:szCs w:val="16"/>
    </w:rPr>
  </w:style>
  <w:style w:type="character" w:customStyle="1" w:styleId="a0">
    <w:name w:val="Текст выноски Знак"/>
    <w:basedOn w:val="DefaultParagraphFont"/>
    <w:link w:val="BalloonText"/>
    <w:uiPriority w:val="99"/>
    <w:semiHidden/>
    <w:rsid w:val="00E335C8"/>
    <w:rPr>
      <w:rFonts w:ascii="Tahoma" w:hAnsi="Tahoma" w:cs="Tahoma"/>
      <w:sz w:val="16"/>
      <w:szCs w:val="16"/>
    </w:rPr>
  </w:style>
  <w:style w:type="character" w:styleId="Emphasis">
    <w:name w:val="Emphasis"/>
    <w:basedOn w:val="DefaultParagraphFont"/>
    <w:uiPriority w:val="20"/>
    <w:qFormat/>
    <w:rsid w:val="00E335C8"/>
    <w:rPr>
      <w:i/>
      <w:iCs/>
    </w:rPr>
  </w:style>
  <w:style w:type="character" w:customStyle="1" w:styleId="home1">
    <w:name w:val="home1"/>
    <w:basedOn w:val="DefaultParagraphFont"/>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a1"/>
    <w:uiPriority w:val="99"/>
    <w:semiHidden/>
    <w:unhideWhenUsed/>
    <w:rsid w:val="00947A5E"/>
    <w:pPr>
      <w:tabs>
        <w:tab w:val="center" w:pos="4677"/>
        <w:tab w:val="right" w:pos="9355"/>
      </w:tabs>
      <w:spacing w:after="0" w:line="240" w:lineRule="auto"/>
    </w:pPr>
  </w:style>
  <w:style w:type="character" w:customStyle="1" w:styleId="a1">
    <w:name w:val="Верхний колонтитул Знак"/>
    <w:basedOn w:val="DefaultParagraphFont"/>
    <w:link w:val="Header"/>
    <w:uiPriority w:val="99"/>
    <w:semiHidden/>
    <w:rsid w:val="00947A5E"/>
  </w:style>
  <w:style w:type="paragraph" w:styleId="Footer">
    <w:name w:val="footer"/>
    <w:basedOn w:val="Normal"/>
    <w:link w:val="a2"/>
    <w:uiPriority w:val="99"/>
    <w:unhideWhenUsed/>
    <w:rsid w:val="00947A5E"/>
    <w:pPr>
      <w:tabs>
        <w:tab w:val="center" w:pos="4677"/>
        <w:tab w:val="right" w:pos="9355"/>
      </w:tabs>
      <w:spacing w:after="0" w:line="240" w:lineRule="auto"/>
    </w:pPr>
  </w:style>
  <w:style w:type="character" w:customStyle="1" w:styleId="a2">
    <w:name w:val="Нижний колонтитул Знак"/>
    <w:basedOn w:val="DefaultParagraphFont"/>
    <w:link w:val="Footer"/>
    <w:uiPriority w:val="99"/>
    <w:rsid w:val="00947A5E"/>
  </w:style>
  <w:style w:type="paragraph" w:styleId="FootnoteText">
    <w:name w:val="footnote text"/>
    <w:basedOn w:val="Normal"/>
    <w:link w:val="a3"/>
    <w:uiPriority w:val="99"/>
    <w:semiHidden/>
    <w:unhideWhenUsed/>
    <w:rsid w:val="002D2F83"/>
    <w:pPr>
      <w:spacing w:after="0" w:line="240" w:lineRule="auto"/>
    </w:pPr>
    <w:rPr>
      <w:sz w:val="20"/>
      <w:szCs w:val="20"/>
    </w:rPr>
  </w:style>
  <w:style w:type="character" w:customStyle="1" w:styleId="a3">
    <w:name w:val="Текст сноски Знак"/>
    <w:basedOn w:val="DefaultParagraphFont"/>
    <w:link w:val="FootnoteText"/>
    <w:uiPriority w:val="99"/>
    <w:semiHidden/>
    <w:rsid w:val="002D2F83"/>
    <w:rPr>
      <w:sz w:val="20"/>
      <w:szCs w:val="20"/>
    </w:rPr>
  </w:style>
  <w:style w:type="character" w:styleId="FootnoteReference">
    <w:name w:val="footnote reference"/>
    <w:basedOn w:val="DefaultParagraphFont"/>
    <w:uiPriority w:val="99"/>
    <w:semiHidden/>
    <w:unhideWhenUsed/>
    <w:rsid w:val="002D2F83"/>
    <w:rPr>
      <w:vertAlign w:val="superscript"/>
    </w:rPr>
  </w:style>
  <w:style w:type="paragraph" w:customStyle="1" w:styleId="a">
    <w:name w:val="Пункт"/>
    <w:basedOn w:val="Normal"/>
    <w:link w:val="a4"/>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4">
    <w:name w:val="Пункт Знак"/>
    <w:basedOn w:val="DefaultParagraphFont"/>
    <w:link w:val="a"/>
    <w:locked/>
    <w:rsid w:val="00811CBC"/>
    <w:rPr>
      <w:rFonts w:ascii="Times New Roman" w:eastAsia="Times New Roman" w:hAnsi="Times New Roman"/>
      <w:sz w:val="28"/>
      <w:szCs w:val="28"/>
    </w:rPr>
  </w:style>
  <w:style w:type="table" w:styleId="TableGrid">
    <w:name w:val="Table Grid"/>
    <w:basedOn w:val="TableNormal"/>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C5CC2"/>
    <w:rPr>
      <w:sz w:val="16"/>
      <w:szCs w:val="16"/>
    </w:rPr>
  </w:style>
  <w:style w:type="paragraph" w:styleId="CommentText">
    <w:name w:val="annotation text"/>
    <w:basedOn w:val="Normal"/>
    <w:link w:val="a5"/>
    <w:uiPriority w:val="99"/>
    <w:semiHidden/>
    <w:unhideWhenUsed/>
    <w:rsid w:val="008C5CC2"/>
    <w:pPr>
      <w:spacing w:line="240" w:lineRule="auto"/>
    </w:pPr>
    <w:rPr>
      <w:sz w:val="20"/>
      <w:szCs w:val="20"/>
    </w:rPr>
  </w:style>
  <w:style w:type="character" w:customStyle="1" w:styleId="a5">
    <w:name w:val="Текст примечания Знак"/>
    <w:basedOn w:val="DefaultParagraphFont"/>
    <w:link w:val="CommentText"/>
    <w:uiPriority w:val="99"/>
    <w:semiHidden/>
    <w:rsid w:val="008C5CC2"/>
    <w:rPr>
      <w:lang w:eastAsia="en-US"/>
    </w:rPr>
  </w:style>
  <w:style w:type="paragraph" w:styleId="CommentSubject">
    <w:name w:val="annotation subject"/>
    <w:basedOn w:val="CommentText"/>
    <w:next w:val="CommentText"/>
    <w:link w:val="a6"/>
    <w:uiPriority w:val="99"/>
    <w:semiHidden/>
    <w:unhideWhenUsed/>
    <w:rsid w:val="008C5CC2"/>
    <w:rPr>
      <w:b/>
      <w:bCs/>
    </w:rPr>
  </w:style>
  <w:style w:type="character" w:customStyle="1" w:styleId="a6">
    <w:name w:val="Тема примечания Знак"/>
    <w:basedOn w:val="a5"/>
    <w:link w:val="CommentSubject"/>
    <w:uiPriority w:val="99"/>
    <w:semiHidden/>
    <w:rsid w:val="008C5CC2"/>
    <w:rPr>
      <w:b/>
      <w:bCs/>
      <w:lang w:eastAsia="en-US"/>
    </w:rPr>
  </w:style>
  <w:style w:type="paragraph" w:customStyle="1" w:styleId="Basic">
    <w:name w:val="Basic"/>
    <w:basedOn w:val="Normal"/>
    <w:rsid w:val="003D3008"/>
    <w:pPr>
      <w:spacing w:after="0" w:line="240" w:lineRule="auto"/>
      <w:ind w:firstLine="709"/>
    </w:pPr>
    <w:rPr>
      <w:rFonts w:ascii="Times New Roman" w:eastAsia="Times New Roman" w:hAnsi="Times New Roman"/>
      <w:sz w:val="24"/>
      <w:szCs w:val="24"/>
      <w:lang w:eastAsia="ru-RU"/>
    </w:rPr>
  </w:style>
  <w:style w:type="paragraph" w:styleId="BodyText">
    <w:name w:val="Body Text"/>
    <w:basedOn w:val="Normal"/>
    <w:link w:val="BodyTextChar"/>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9B5B06"/>
    <w:rPr>
      <w:rFonts w:ascii="Times New Roman" w:eastAsia="Times New Roman" w:hAnsi="Times New Roman"/>
      <w:sz w:val="24"/>
      <w:szCs w:val="24"/>
    </w:rPr>
  </w:style>
  <w:style w:type="character" w:customStyle="1" w:styleId="Heading5Char">
    <w:name w:val="Heading 5 Char"/>
    <w:basedOn w:val="DefaultParagraphFont"/>
    <w:link w:val="Heading5"/>
    <w:semiHidden/>
    <w:rsid w:val="009B5B06"/>
    <w:rPr>
      <w:rFonts w:ascii="Arial" w:eastAsia="Times New Roman" w:hAnsi="Arial"/>
      <w:b/>
      <w:bCs/>
      <w:iCs/>
      <w:sz w:val="22"/>
      <w:szCs w:val="26"/>
    </w:rPr>
  </w:style>
  <w:style w:type="character" w:customStyle="1" w:styleId="Heading6Char">
    <w:name w:val="Heading 6 Char"/>
    <w:basedOn w:val="DefaultParagraphFont"/>
    <w:link w:val="Heading6"/>
    <w:semiHidden/>
    <w:rsid w:val="009B5B06"/>
    <w:rPr>
      <w:rFonts w:ascii="Arial" w:eastAsia="Times New Roman" w:hAnsi="Arial"/>
      <w:b/>
      <w:bCs/>
      <w:sz w:val="22"/>
      <w:szCs w:val="24"/>
    </w:rPr>
  </w:style>
  <w:style w:type="character" w:customStyle="1" w:styleId="Heading7Char">
    <w:name w:val="Heading 7 Char"/>
    <w:basedOn w:val="DefaultParagraphFont"/>
    <w:link w:val="Heading7"/>
    <w:semiHidden/>
    <w:rsid w:val="009B5B06"/>
    <w:rPr>
      <w:rFonts w:ascii="Arial" w:eastAsia="Times New Roman" w:hAnsi="Arial"/>
      <w:b/>
      <w:bCs/>
      <w:sz w:val="22"/>
    </w:rPr>
  </w:style>
  <w:style w:type="character" w:customStyle="1" w:styleId="Heading8Char">
    <w:name w:val="Heading 8 Char"/>
    <w:basedOn w:val="DefaultParagraphFont"/>
    <w:link w:val="Heading8"/>
    <w:semiHidden/>
    <w:rsid w:val="009B5B06"/>
    <w:rPr>
      <w:rFonts w:ascii="Arial" w:eastAsia="Times New Roman" w:hAnsi="Arial"/>
      <w:b/>
      <w:sz w:val="22"/>
    </w:rPr>
  </w:style>
  <w:style w:type="character" w:customStyle="1" w:styleId="Heading9Char">
    <w:name w:val="Heading 9 Char"/>
    <w:basedOn w:val="DefaultParagraphFont"/>
    <w:link w:val="Heading9"/>
    <w:semiHidden/>
    <w:rsid w:val="009B5B06"/>
    <w:rPr>
      <w:rFonts w:ascii="Arial" w:eastAsia="Times New Roman" w:hAnsi="Arial"/>
      <w:b/>
      <w:sz w:val="22"/>
    </w:rPr>
  </w:style>
  <w:style w:type="paragraph" w:customStyle="1" w:styleId="20">
    <w:name w:val="Стиль Заголовок 2 + По левому краю"/>
    <w:basedOn w:val="Heading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styleId="BodyTextIndent">
    <w:name w:val="Body Text Indent"/>
    <w:basedOn w:val="Normal"/>
    <w:link w:val="BodyTextIndentChar"/>
    <w:uiPriority w:val="99"/>
    <w:semiHidden/>
    <w:unhideWhenUsed/>
    <w:rsid w:val="009B5B06"/>
    <w:pPr>
      <w:spacing w:after="120"/>
      <w:ind w:left="283"/>
    </w:pPr>
  </w:style>
  <w:style w:type="character" w:customStyle="1" w:styleId="BodyTextIndentChar">
    <w:name w:val="Body Text Indent Char"/>
    <w:basedOn w:val="DefaultParagraphFont"/>
    <w:link w:val="BodyTextIndent"/>
    <w:uiPriority w:val="99"/>
    <w:semiHidden/>
    <w:rsid w:val="009B5B0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8196882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rina@sistem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D0560-3B9D-4C16-B829-9A6004FB9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974</Words>
  <Characters>5557</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6518</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Your User Name</cp:lastModifiedBy>
  <cp:revision>3</cp:revision>
  <cp:lastPrinted>2012-10-03T13:12:00Z</cp:lastPrinted>
  <dcterms:created xsi:type="dcterms:W3CDTF">2012-12-17T13:06:00Z</dcterms:created>
  <dcterms:modified xsi:type="dcterms:W3CDTF">2013-01-21T08:25:00Z</dcterms:modified>
</cp:coreProperties>
</file>