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Pr="00C41F2D" w:rsidRDefault="00E122DC" w:rsidP="00B12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F2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55395" cy="914400"/>
            <wp:effectExtent l="19050" t="0" r="1905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 w:rsidRPr="00C41F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964561" w:rsidRPr="00C41F2D" w:rsidRDefault="00964561" w:rsidP="00641026">
      <w:pPr>
        <w:spacing w:after="0" w:line="240" w:lineRule="auto"/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97574F" w:rsidRPr="00C41F2D" w:rsidRDefault="00BE6F1E" w:rsidP="00641026">
      <w:pPr>
        <w:spacing w:after="0" w:line="240" w:lineRule="auto"/>
        <w:ind w:left="5664" w:firstLine="708"/>
        <w:rPr>
          <w:rFonts w:ascii="Times New Roman" w:hAnsi="Times New Roman"/>
          <w:b/>
          <w:sz w:val="28"/>
          <w:szCs w:val="28"/>
        </w:rPr>
      </w:pPr>
      <w:r w:rsidRPr="00C41F2D">
        <w:rPr>
          <w:rFonts w:ascii="Times New Roman" w:hAnsi="Times New Roman"/>
          <w:b/>
          <w:sz w:val="28"/>
          <w:szCs w:val="28"/>
        </w:rPr>
        <w:t>ЗАО «</w:t>
      </w:r>
      <w:proofErr w:type="spellStart"/>
      <w:r w:rsidRPr="00C41F2D">
        <w:rPr>
          <w:rFonts w:ascii="Times New Roman" w:hAnsi="Times New Roman"/>
          <w:b/>
          <w:sz w:val="28"/>
          <w:szCs w:val="28"/>
        </w:rPr>
        <w:t>Сбербанк-АСТ</w:t>
      </w:r>
      <w:proofErr w:type="spellEnd"/>
      <w:r w:rsidRPr="00C41F2D">
        <w:rPr>
          <w:rFonts w:ascii="Times New Roman" w:hAnsi="Times New Roman"/>
          <w:b/>
          <w:sz w:val="28"/>
          <w:szCs w:val="28"/>
        </w:rPr>
        <w:t>»</w:t>
      </w:r>
    </w:p>
    <w:p w:rsidR="001C75BD" w:rsidRPr="00C41F2D" w:rsidRDefault="001C75BD" w:rsidP="001C75BD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964561" w:rsidRPr="00C41F2D" w:rsidRDefault="00964561" w:rsidP="00940B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F1E" w:rsidRPr="0045790D" w:rsidRDefault="00BE6F1E" w:rsidP="00940B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F2D">
        <w:rPr>
          <w:rFonts w:ascii="Times New Roman" w:hAnsi="Times New Roman"/>
          <w:sz w:val="28"/>
          <w:szCs w:val="28"/>
        </w:rPr>
        <w:t>Исх.</w:t>
      </w:r>
      <w:r w:rsidR="0068781D" w:rsidRPr="0045790D">
        <w:rPr>
          <w:rFonts w:ascii="Times New Roman" w:hAnsi="Times New Roman"/>
          <w:sz w:val="28"/>
          <w:szCs w:val="28"/>
        </w:rPr>
        <w:t>8</w:t>
      </w:r>
      <w:r w:rsidRPr="00C41F2D">
        <w:rPr>
          <w:rFonts w:ascii="Times New Roman" w:hAnsi="Times New Roman"/>
          <w:sz w:val="28"/>
          <w:szCs w:val="28"/>
        </w:rPr>
        <w:t>/</w:t>
      </w:r>
      <w:r w:rsidR="0068781D" w:rsidRPr="0045790D">
        <w:rPr>
          <w:rFonts w:ascii="Times New Roman" w:hAnsi="Times New Roman"/>
          <w:sz w:val="28"/>
          <w:szCs w:val="28"/>
        </w:rPr>
        <w:t>2013</w:t>
      </w:r>
    </w:p>
    <w:p w:rsidR="00C6051F" w:rsidRPr="00C41F2D" w:rsidRDefault="00C41F2D" w:rsidP="00940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64561" w:rsidRPr="00C41F2D">
        <w:rPr>
          <w:rFonts w:ascii="Times New Roman" w:hAnsi="Times New Roman"/>
          <w:sz w:val="28"/>
          <w:szCs w:val="28"/>
        </w:rPr>
        <w:t>1</w:t>
      </w:r>
      <w:r w:rsidR="008A7ED4" w:rsidRPr="00C41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641026" w:rsidRPr="00C41F2D">
        <w:rPr>
          <w:rFonts w:ascii="Times New Roman" w:hAnsi="Times New Roman"/>
          <w:sz w:val="28"/>
          <w:szCs w:val="28"/>
        </w:rPr>
        <w:t xml:space="preserve"> </w:t>
      </w:r>
      <w:r w:rsidR="00940B28" w:rsidRPr="00C41F2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="00940B28" w:rsidRPr="00C41F2D">
        <w:rPr>
          <w:rFonts w:ascii="Times New Roman" w:hAnsi="Times New Roman"/>
          <w:sz w:val="28"/>
          <w:szCs w:val="28"/>
        </w:rPr>
        <w:t>г.</w:t>
      </w:r>
    </w:p>
    <w:p w:rsidR="00BE6F1E" w:rsidRPr="00C41F2D" w:rsidRDefault="00BE6F1E" w:rsidP="00940B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51F" w:rsidRPr="00C41F2D" w:rsidRDefault="00C6051F" w:rsidP="00BC6E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788B" w:rsidRPr="0068781D" w:rsidRDefault="001D25C4" w:rsidP="000278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81D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  <w:r w:rsidR="0002788B" w:rsidRPr="0068781D">
        <w:rPr>
          <w:rFonts w:ascii="Times New Roman" w:hAnsi="Times New Roman"/>
          <w:b/>
          <w:sz w:val="24"/>
          <w:szCs w:val="24"/>
        </w:rPr>
        <w:t xml:space="preserve">НА </w:t>
      </w:r>
      <w:r w:rsidR="00C41F2D" w:rsidRPr="0068781D">
        <w:rPr>
          <w:rFonts w:ascii="Times New Roman" w:hAnsi="Times New Roman"/>
          <w:b/>
          <w:sz w:val="24"/>
          <w:szCs w:val="24"/>
        </w:rPr>
        <w:t>ВЫПОЛНЕНИЕ</w:t>
      </w:r>
      <w:r w:rsidR="0002788B" w:rsidRPr="0068781D">
        <w:rPr>
          <w:rFonts w:ascii="Times New Roman" w:hAnsi="Times New Roman"/>
          <w:b/>
          <w:sz w:val="24"/>
          <w:szCs w:val="24"/>
        </w:rPr>
        <w:t xml:space="preserve"> РАБОТ И ОКАЗАНИЕ УСЛУГ ПО ТЕХНИЧЕСКОЙ ПОДДЕРЖКЕ КОРПОРАТИВНОЙ СИСТЕМЫ ДОКУМЕНТООБОРОТА БОСС РЕФЕРЕНТ НА ПЛАТФОРМЕ LOTUS NOTES/DOMINO </w:t>
      </w:r>
    </w:p>
    <w:p w:rsidR="0002788B" w:rsidRPr="0068781D" w:rsidRDefault="0002788B" w:rsidP="000278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81D">
        <w:rPr>
          <w:rFonts w:ascii="Times New Roman" w:hAnsi="Times New Roman"/>
          <w:b/>
          <w:sz w:val="24"/>
          <w:szCs w:val="24"/>
        </w:rPr>
        <w:t>НА ПЕРИОД С 01.04.2013 ПО 31.03.2014</w:t>
      </w:r>
    </w:p>
    <w:p w:rsidR="00C6051F" w:rsidRPr="0068781D" w:rsidRDefault="00C6051F" w:rsidP="00C605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F7D" w:rsidRPr="00C41F2D" w:rsidRDefault="00B41F7D" w:rsidP="00C60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561" w:rsidRPr="0068781D" w:rsidRDefault="00B41F7D" w:rsidP="0068781D">
      <w:pPr>
        <w:pStyle w:val="a4"/>
        <w:numPr>
          <w:ilvl w:val="0"/>
          <w:numId w:val="16"/>
        </w:numPr>
        <w:rPr>
          <w:rFonts w:ascii="Times New Roman" w:hAnsi="Times New Roman"/>
          <w:b/>
        </w:rPr>
      </w:pPr>
      <w:r w:rsidRPr="0068781D">
        <w:rPr>
          <w:rFonts w:ascii="Times New Roman" w:hAnsi="Times New Roman"/>
          <w:b/>
        </w:rPr>
        <w:t>Предмет закупки</w:t>
      </w:r>
      <w:r w:rsidR="0002788B" w:rsidRPr="0068781D">
        <w:rPr>
          <w:rFonts w:ascii="Times New Roman" w:hAnsi="Times New Roman"/>
          <w:b/>
        </w:rPr>
        <w:t>:</w:t>
      </w:r>
    </w:p>
    <w:p w:rsidR="0002788B" w:rsidRPr="0068781D" w:rsidRDefault="0002788B" w:rsidP="0068781D">
      <w:pPr>
        <w:spacing w:after="0" w:line="240" w:lineRule="auto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 xml:space="preserve">Услуги расширенной технической поддержки </w:t>
      </w:r>
      <w:proofErr w:type="gramStart"/>
      <w:r w:rsidRPr="0068781D">
        <w:rPr>
          <w:rFonts w:ascii="Times New Roman" w:hAnsi="Times New Roman"/>
        </w:rPr>
        <w:t>корпоративных</w:t>
      </w:r>
      <w:proofErr w:type="gramEnd"/>
      <w:r w:rsidRPr="0068781D">
        <w:rPr>
          <w:rFonts w:ascii="Times New Roman" w:hAnsi="Times New Roman"/>
        </w:rPr>
        <w:t xml:space="preserve"> ИС в период с 01.04.2013</w:t>
      </w:r>
      <w:r w:rsidR="0025344E" w:rsidRPr="0068781D">
        <w:rPr>
          <w:rFonts w:ascii="Times New Roman" w:hAnsi="Times New Roman"/>
        </w:rPr>
        <w:t xml:space="preserve"> </w:t>
      </w:r>
      <w:r w:rsidRPr="0068781D">
        <w:rPr>
          <w:rFonts w:ascii="Times New Roman" w:hAnsi="Times New Roman"/>
        </w:rPr>
        <w:t>по 31.03.2014 по согласованному SLA. Проект SLA предоставляется Участником в составе ТКП по данной процедуре закупки. Услуги относятся к следующим корпоративным информационным системам:</w:t>
      </w:r>
    </w:p>
    <w:p w:rsidR="0002788B" w:rsidRPr="0068781D" w:rsidRDefault="0002788B" w:rsidP="0068781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>СЭД «Босс-Референт» 3.2.6 (</w:t>
      </w:r>
      <w:proofErr w:type="spellStart"/>
      <w:r w:rsidRPr="0068781D">
        <w:rPr>
          <w:rFonts w:ascii="Times New Roman" w:hAnsi="Times New Roman"/>
        </w:rPr>
        <w:t>кастомизированная</w:t>
      </w:r>
      <w:proofErr w:type="spellEnd"/>
      <w:r w:rsidRPr="0068781D">
        <w:rPr>
          <w:rFonts w:ascii="Times New Roman" w:hAnsi="Times New Roman"/>
        </w:rPr>
        <w:t>), включая поддержку Коммерческой тайны и ЭЦП.</w:t>
      </w:r>
    </w:p>
    <w:p w:rsidR="0002788B" w:rsidRPr="0068781D" w:rsidRDefault="0002788B" w:rsidP="0068781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 xml:space="preserve">Информационная система поддержки работы Комплекса внутреннего контроля и аудита (ИСКРА), разработанная на основе </w:t>
      </w:r>
      <w:proofErr w:type="spellStart"/>
      <w:r w:rsidRPr="0068781D">
        <w:rPr>
          <w:rFonts w:ascii="Times New Roman" w:hAnsi="Times New Roman"/>
        </w:rPr>
        <w:t>Lotus</w:t>
      </w:r>
      <w:proofErr w:type="spellEnd"/>
      <w:r w:rsidRPr="0068781D">
        <w:rPr>
          <w:rFonts w:ascii="Times New Roman" w:hAnsi="Times New Roman"/>
        </w:rPr>
        <w:t xml:space="preserve"> </w:t>
      </w:r>
      <w:proofErr w:type="spellStart"/>
      <w:r w:rsidRPr="0068781D">
        <w:rPr>
          <w:rFonts w:ascii="Times New Roman" w:hAnsi="Times New Roman"/>
        </w:rPr>
        <w:t>Domino</w:t>
      </w:r>
      <w:proofErr w:type="spellEnd"/>
      <w:r w:rsidRPr="0068781D">
        <w:rPr>
          <w:rFonts w:ascii="Times New Roman" w:hAnsi="Times New Roman"/>
        </w:rPr>
        <w:t xml:space="preserve"> 8.5.х и Босс Референт 3.2.6.</w:t>
      </w:r>
    </w:p>
    <w:p w:rsidR="0002788B" w:rsidRPr="0068781D" w:rsidRDefault="0002788B" w:rsidP="0068781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 xml:space="preserve">Информационная система для автоматизации работы по подготовке и контролю проведения заседаний коллегиальных органов управления ДЗК АФК «Система» (ИС «Заседания ДЗК»), разработанная на основе </w:t>
      </w:r>
      <w:proofErr w:type="spellStart"/>
      <w:r w:rsidRPr="0068781D">
        <w:rPr>
          <w:rFonts w:ascii="Times New Roman" w:hAnsi="Times New Roman"/>
        </w:rPr>
        <w:t>Lotus</w:t>
      </w:r>
      <w:proofErr w:type="spellEnd"/>
      <w:r w:rsidRPr="0068781D">
        <w:rPr>
          <w:rFonts w:ascii="Times New Roman" w:hAnsi="Times New Roman"/>
        </w:rPr>
        <w:t xml:space="preserve"> </w:t>
      </w:r>
      <w:proofErr w:type="spellStart"/>
      <w:r w:rsidRPr="0068781D">
        <w:rPr>
          <w:rFonts w:ascii="Times New Roman" w:hAnsi="Times New Roman"/>
        </w:rPr>
        <w:t>Domino</w:t>
      </w:r>
      <w:proofErr w:type="spellEnd"/>
      <w:r w:rsidRPr="0068781D">
        <w:rPr>
          <w:rFonts w:ascii="Times New Roman" w:hAnsi="Times New Roman"/>
        </w:rPr>
        <w:t xml:space="preserve"> 8.5.х и Босс Референт 3.2.6.</w:t>
      </w:r>
    </w:p>
    <w:p w:rsidR="0002788B" w:rsidRPr="0068781D" w:rsidRDefault="0002788B" w:rsidP="0068781D">
      <w:pPr>
        <w:spacing w:after="0" w:line="240" w:lineRule="auto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>Далее совокупность данных систем именуется в документе Информационные систем</w:t>
      </w:r>
      <w:proofErr w:type="gramStart"/>
      <w:r w:rsidRPr="0068781D">
        <w:rPr>
          <w:rFonts w:ascii="Times New Roman" w:hAnsi="Times New Roman"/>
        </w:rPr>
        <w:t>ы(</w:t>
      </w:r>
      <w:proofErr w:type="gramEnd"/>
      <w:r w:rsidRPr="0068781D">
        <w:rPr>
          <w:rFonts w:ascii="Times New Roman" w:hAnsi="Times New Roman"/>
        </w:rPr>
        <w:t>ИС).</w:t>
      </w:r>
    </w:p>
    <w:p w:rsidR="0002788B" w:rsidRPr="0068781D" w:rsidRDefault="0002788B" w:rsidP="0068781D">
      <w:pPr>
        <w:spacing w:after="0" w:line="240" w:lineRule="auto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 xml:space="preserve">Обязательные пункты SLA (услуги, предоставляемые Исполнителем в рамках Договора </w:t>
      </w:r>
      <w:proofErr w:type="spellStart"/>
      <w:r w:rsidRPr="0068781D">
        <w:rPr>
          <w:rFonts w:ascii="Times New Roman" w:hAnsi="Times New Roman"/>
        </w:rPr>
        <w:t>техподдержки</w:t>
      </w:r>
      <w:proofErr w:type="spellEnd"/>
      <w:r w:rsidRPr="0068781D">
        <w:rPr>
          <w:rFonts w:ascii="Times New Roman" w:hAnsi="Times New Roman"/>
        </w:rPr>
        <w:t>):</w:t>
      </w:r>
    </w:p>
    <w:p w:rsidR="0002788B" w:rsidRPr="0068781D" w:rsidRDefault="0002788B" w:rsidP="0068781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8781D">
        <w:rPr>
          <w:rFonts w:ascii="Times New Roman" w:hAnsi="Times New Roman"/>
        </w:rPr>
        <w:t>Техподдержка</w:t>
      </w:r>
      <w:proofErr w:type="spellEnd"/>
      <w:r w:rsidRPr="0068781D">
        <w:rPr>
          <w:rFonts w:ascii="Times New Roman" w:hAnsi="Times New Roman"/>
        </w:rPr>
        <w:t xml:space="preserve"> осуществляется в режиме 5х4 (по рабочим дням)</w:t>
      </w:r>
    </w:p>
    <w:p w:rsidR="0002788B" w:rsidRPr="0068781D" w:rsidRDefault="0002788B" w:rsidP="0068781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>Нахождение специалиста Исполнителя на территории Заказчика в режиме как минимум 20 часов в неделю, по рабочим дням. В функции специалиста Исполнителя входит:</w:t>
      </w:r>
    </w:p>
    <w:p w:rsidR="0002788B" w:rsidRPr="0068781D" w:rsidRDefault="0002788B" w:rsidP="0068781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 xml:space="preserve">Консультирование пользователей программных комплексов связанных с ПО </w:t>
      </w:r>
      <w:proofErr w:type="spellStart"/>
      <w:r w:rsidRPr="0068781D">
        <w:rPr>
          <w:rFonts w:ascii="Times New Roman" w:hAnsi="Times New Roman"/>
        </w:rPr>
        <w:t>Lotus</w:t>
      </w:r>
      <w:proofErr w:type="spellEnd"/>
      <w:r w:rsidRPr="0068781D">
        <w:rPr>
          <w:rFonts w:ascii="Times New Roman" w:hAnsi="Times New Roman"/>
        </w:rPr>
        <w:t xml:space="preserve"> </w:t>
      </w:r>
      <w:proofErr w:type="spellStart"/>
      <w:r w:rsidRPr="0068781D">
        <w:rPr>
          <w:rFonts w:ascii="Times New Roman" w:hAnsi="Times New Roman"/>
        </w:rPr>
        <w:t>Domino</w:t>
      </w:r>
      <w:proofErr w:type="spellEnd"/>
      <w:r w:rsidRPr="0068781D">
        <w:rPr>
          <w:rFonts w:ascii="Times New Roman" w:hAnsi="Times New Roman"/>
        </w:rPr>
        <w:t>/</w:t>
      </w:r>
      <w:proofErr w:type="spellStart"/>
      <w:r w:rsidRPr="0068781D">
        <w:rPr>
          <w:rFonts w:ascii="Times New Roman" w:hAnsi="Times New Roman"/>
        </w:rPr>
        <w:t>Notes</w:t>
      </w:r>
      <w:proofErr w:type="spellEnd"/>
      <w:r w:rsidRPr="0068781D">
        <w:rPr>
          <w:rFonts w:ascii="Times New Roman" w:hAnsi="Times New Roman"/>
        </w:rPr>
        <w:t xml:space="preserve"> и СЭД «БОСС-Референт» по всем вопросам, касающимся эксплуатации этих программ, появляющихся нововведений;</w:t>
      </w:r>
    </w:p>
    <w:p w:rsidR="0002788B" w:rsidRPr="0068781D" w:rsidRDefault="0002788B" w:rsidP="0068781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>Консультирование пользователей по процессам и схемам документооборота на предприятии Заказчика;</w:t>
      </w:r>
    </w:p>
    <w:p w:rsidR="0002788B" w:rsidRPr="0068781D" w:rsidRDefault="0002788B" w:rsidP="0068781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>Консультирование администраторов СЭД «БОСС-Референт» по всем вопросам, касающихся настройки системного программного обеспечения (СПО) для корректной работы программы «БОСС-Референт»;</w:t>
      </w:r>
    </w:p>
    <w:p w:rsidR="0002788B" w:rsidRPr="0068781D" w:rsidRDefault="0002788B" w:rsidP="0068781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>Консультирование администраторов и пользователей СЭД «БОС</w:t>
      </w:r>
      <w:proofErr w:type="gramStart"/>
      <w:r w:rsidRPr="0068781D">
        <w:rPr>
          <w:rFonts w:ascii="Times New Roman" w:hAnsi="Times New Roman"/>
        </w:rPr>
        <w:t>С-</w:t>
      </w:r>
      <w:proofErr w:type="gramEnd"/>
      <w:r w:rsidRPr="0068781D">
        <w:rPr>
          <w:rFonts w:ascii="Times New Roman" w:hAnsi="Times New Roman"/>
        </w:rPr>
        <w:t xml:space="preserve"> Референт» по </w:t>
      </w:r>
      <w:proofErr w:type="spellStart"/>
      <w:r w:rsidRPr="0068781D">
        <w:rPr>
          <w:rFonts w:ascii="Times New Roman" w:hAnsi="Times New Roman"/>
        </w:rPr>
        <w:t>Lotus</w:t>
      </w:r>
      <w:proofErr w:type="spellEnd"/>
      <w:r w:rsidRPr="0068781D">
        <w:rPr>
          <w:rFonts w:ascii="Times New Roman" w:hAnsi="Times New Roman"/>
        </w:rPr>
        <w:t xml:space="preserve"> </w:t>
      </w:r>
      <w:proofErr w:type="spellStart"/>
      <w:r w:rsidRPr="0068781D">
        <w:rPr>
          <w:rFonts w:ascii="Times New Roman" w:hAnsi="Times New Roman"/>
        </w:rPr>
        <w:t>Workflow</w:t>
      </w:r>
      <w:proofErr w:type="spellEnd"/>
      <w:r w:rsidRPr="0068781D">
        <w:rPr>
          <w:rFonts w:ascii="Times New Roman" w:hAnsi="Times New Roman"/>
        </w:rPr>
        <w:t>;</w:t>
      </w:r>
    </w:p>
    <w:p w:rsidR="0002788B" w:rsidRPr="0068781D" w:rsidRDefault="0002788B" w:rsidP="0068781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>Консультирование администраторов и пользователей СЭД «БОС</w:t>
      </w:r>
      <w:proofErr w:type="gramStart"/>
      <w:r w:rsidRPr="0068781D">
        <w:rPr>
          <w:rFonts w:ascii="Times New Roman" w:hAnsi="Times New Roman"/>
        </w:rPr>
        <w:t>С-</w:t>
      </w:r>
      <w:proofErr w:type="gramEnd"/>
      <w:r w:rsidRPr="0068781D">
        <w:rPr>
          <w:rFonts w:ascii="Times New Roman" w:hAnsi="Times New Roman"/>
        </w:rPr>
        <w:t xml:space="preserve"> Референт» по типовым отчетам «Центр отчетов»;</w:t>
      </w:r>
    </w:p>
    <w:p w:rsidR="0002788B" w:rsidRPr="0068781D" w:rsidRDefault="0002788B" w:rsidP="0068781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>В случае возникновения проблем и при предоставлении необходимых прав доступа - мониторинг прохождения документов в системе;</w:t>
      </w:r>
    </w:p>
    <w:p w:rsidR="0002788B" w:rsidRPr="0068781D" w:rsidRDefault="0002788B" w:rsidP="0068781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lastRenderedPageBreak/>
        <w:t>Наполнение и корректировка информации в справочниках СЭД «БОСС-Референт»;</w:t>
      </w:r>
    </w:p>
    <w:p w:rsidR="0002788B" w:rsidRPr="0068781D" w:rsidRDefault="0002788B" w:rsidP="0068781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 xml:space="preserve">Прием и перенаправление Ответственным представителям Сторон вопросов, заявок на улучшение, доработку и исправление </w:t>
      </w:r>
      <w:proofErr w:type="gramStart"/>
      <w:r w:rsidRPr="0068781D">
        <w:rPr>
          <w:rFonts w:ascii="Times New Roman" w:hAnsi="Times New Roman"/>
        </w:rPr>
        <w:t>ПО</w:t>
      </w:r>
      <w:proofErr w:type="gramEnd"/>
      <w:r w:rsidRPr="0068781D">
        <w:rPr>
          <w:rFonts w:ascii="Times New Roman" w:hAnsi="Times New Roman"/>
        </w:rPr>
        <w:t>;</w:t>
      </w:r>
    </w:p>
    <w:p w:rsidR="0002788B" w:rsidRPr="0068781D" w:rsidRDefault="0002788B" w:rsidP="0068781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>Обновление имеющейся пользовательской и административной документации в случае внесения изменений в ИС.</w:t>
      </w:r>
    </w:p>
    <w:p w:rsidR="0002788B" w:rsidRPr="0068781D" w:rsidRDefault="0002788B" w:rsidP="0068781D">
      <w:pPr>
        <w:spacing w:after="0" w:line="240" w:lineRule="auto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 xml:space="preserve">Предполагается, что </w:t>
      </w:r>
      <w:r w:rsidR="006D6BC7" w:rsidRPr="0068781D">
        <w:rPr>
          <w:rFonts w:ascii="Times New Roman" w:hAnsi="Times New Roman"/>
        </w:rPr>
        <w:t>специалист Исполнителя</w:t>
      </w:r>
      <w:r w:rsidRPr="0068781D">
        <w:rPr>
          <w:rFonts w:ascii="Times New Roman" w:hAnsi="Times New Roman"/>
        </w:rPr>
        <w:t>:</w:t>
      </w:r>
    </w:p>
    <w:p w:rsidR="0002788B" w:rsidRPr="0068781D" w:rsidRDefault="0002788B" w:rsidP="006878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 xml:space="preserve">Принимает по телефону или электронной почте и регистрирует в базе заявок технической поддержки заявки, переданные ему службой </w:t>
      </w:r>
      <w:proofErr w:type="spellStart"/>
      <w:r w:rsidRPr="0068781D">
        <w:rPr>
          <w:rFonts w:ascii="Times New Roman" w:hAnsi="Times New Roman"/>
        </w:rPr>
        <w:t>Help</w:t>
      </w:r>
      <w:proofErr w:type="spellEnd"/>
      <w:r w:rsidRPr="0068781D">
        <w:rPr>
          <w:rFonts w:ascii="Times New Roman" w:hAnsi="Times New Roman"/>
        </w:rPr>
        <w:t xml:space="preserve"> </w:t>
      </w:r>
      <w:proofErr w:type="spellStart"/>
      <w:r w:rsidRPr="0068781D">
        <w:rPr>
          <w:rFonts w:ascii="Times New Roman" w:hAnsi="Times New Roman"/>
        </w:rPr>
        <w:t>Desk</w:t>
      </w:r>
      <w:proofErr w:type="spellEnd"/>
      <w:r w:rsidRPr="0068781D">
        <w:rPr>
          <w:rFonts w:ascii="Times New Roman" w:hAnsi="Times New Roman"/>
        </w:rPr>
        <w:t xml:space="preserve"> Заказчика. </w:t>
      </w:r>
    </w:p>
    <w:p w:rsidR="0002788B" w:rsidRPr="0068781D" w:rsidRDefault="0002788B" w:rsidP="006878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>Классифицирует и локализует проблему.</w:t>
      </w:r>
    </w:p>
    <w:p w:rsidR="0002788B" w:rsidRPr="0068781D" w:rsidRDefault="0002788B" w:rsidP="006878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>По возможности выполняет заявку на месте.</w:t>
      </w:r>
    </w:p>
    <w:p w:rsidR="0002788B" w:rsidRPr="0068781D" w:rsidRDefault="0002788B" w:rsidP="006878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>При необходимости – передает заявку в Службу технической поддержки (уровень 2 и 3).</w:t>
      </w:r>
    </w:p>
    <w:p w:rsidR="0002788B" w:rsidRPr="0068781D" w:rsidRDefault="0002788B" w:rsidP="006878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 xml:space="preserve">В случае возникновения </w:t>
      </w:r>
      <w:proofErr w:type="gramStart"/>
      <w:r w:rsidRPr="0068781D">
        <w:rPr>
          <w:rFonts w:ascii="Times New Roman" w:hAnsi="Times New Roman"/>
        </w:rPr>
        <w:t>критичных</w:t>
      </w:r>
      <w:proofErr w:type="gramEnd"/>
      <w:r w:rsidRPr="0068781D">
        <w:rPr>
          <w:rFonts w:ascii="Times New Roman" w:hAnsi="Times New Roman"/>
        </w:rPr>
        <w:t xml:space="preserve"> по мнению Заказчика проблем, для решения которых недостаточно квалификации ресурсов Заказчика, Исполнитель в течение 2-х часов с момента получения запроса предоставляет на площадку Заказчика свой ресурс для решения вопросов Заказчика вплоть до устранения проблемы.</w:t>
      </w:r>
    </w:p>
    <w:p w:rsidR="0002788B" w:rsidRPr="0068781D" w:rsidRDefault="0025344E" w:rsidP="006878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>Исправляет</w:t>
      </w:r>
      <w:r w:rsidR="0002788B" w:rsidRPr="0068781D">
        <w:rPr>
          <w:rFonts w:ascii="Times New Roman" w:hAnsi="Times New Roman"/>
        </w:rPr>
        <w:t xml:space="preserve"> ошибок в ИС согласно </w:t>
      </w:r>
      <w:proofErr w:type="gramStart"/>
      <w:r w:rsidR="0002788B" w:rsidRPr="0068781D">
        <w:rPr>
          <w:rFonts w:ascii="Times New Roman" w:hAnsi="Times New Roman"/>
        </w:rPr>
        <w:t>согласованному</w:t>
      </w:r>
      <w:proofErr w:type="gramEnd"/>
      <w:r w:rsidR="0002788B" w:rsidRPr="0068781D">
        <w:rPr>
          <w:rFonts w:ascii="Times New Roman" w:hAnsi="Times New Roman"/>
        </w:rPr>
        <w:t xml:space="preserve"> SLA.</w:t>
      </w:r>
    </w:p>
    <w:p w:rsidR="006D6BC7" w:rsidRPr="0068781D" w:rsidRDefault="006D6BC7" w:rsidP="0068781D">
      <w:pPr>
        <w:spacing w:after="0" w:line="240" w:lineRule="auto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 xml:space="preserve">Должны быть указаны </w:t>
      </w:r>
      <w:r w:rsidR="0099479F" w:rsidRPr="0068781D">
        <w:rPr>
          <w:rFonts w:ascii="Times New Roman" w:hAnsi="Times New Roman"/>
        </w:rPr>
        <w:t xml:space="preserve">почасовые </w:t>
      </w:r>
      <w:r w:rsidRPr="0068781D">
        <w:rPr>
          <w:rFonts w:ascii="Times New Roman" w:hAnsi="Times New Roman"/>
        </w:rPr>
        <w:t>ставки специалистов Исполнителя, фиксируемые на срок договора, привлечение которых может быть необходимо в процессе выполнения договора, но не указано в требованиях к данному договору.</w:t>
      </w:r>
      <w:r w:rsidR="0099479F" w:rsidRPr="0068781D">
        <w:rPr>
          <w:rFonts w:ascii="Times New Roman" w:hAnsi="Times New Roman"/>
        </w:rPr>
        <w:t xml:space="preserve"> </w:t>
      </w:r>
    </w:p>
    <w:p w:rsidR="0002788B" w:rsidRPr="0068781D" w:rsidRDefault="0002788B" w:rsidP="0068781D">
      <w:pPr>
        <w:spacing w:after="0" w:line="240" w:lineRule="auto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 xml:space="preserve">В качестве дополнительного предложения должно быть включено предложение по годовому сопровождению лицензий БР и </w:t>
      </w:r>
      <w:proofErr w:type="spellStart"/>
      <w:r w:rsidRPr="0068781D">
        <w:rPr>
          <w:rFonts w:ascii="Times New Roman" w:hAnsi="Times New Roman"/>
        </w:rPr>
        <w:t>Lotus</w:t>
      </w:r>
      <w:proofErr w:type="spellEnd"/>
      <w:r w:rsidRPr="0068781D">
        <w:rPr>
          <w:rFonts w:ascii="Times New Roman" w:hAnsi="Times New Roman"/>
        </w:rPr>
        <w:t xml:space="preserve"> </w:t>
      </w:r>
      <w:proofErr w:type="spellStart"/>
      <w:r w:rsidRPr="0068781D">
        <w:rPr>
          <w:rFonts w:ascii="Times New Roman" w:hAnsi="Times New Roman"/>
        </w:rPr>
        <w:t>Notes</w:t>
      </w:r>
      <w:proofErr w:type="spellEnd"/>
      <w:r w:rsidRPr="0068781D">
        <w:rPr>
          <w:rFonts w:ascii="Times New Roman" w:hAnsi="Times New Roman"/>
        </w:rPr>
        <w:t>.</w:t>
      </w:r>
    </w:p>
    <w:p w:rsidR="0002788B" w:rsidRPr="0068781D" w:rsidRDefault="0002788B" w:rsidP="0068781D">
      <w:pPr>
        <w:spacing w:after="0" w:line="240" w:lineRule="auto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>В качестве дополнительного предложения должно быть включено предложение по технической поддержке в режиме 5х8 (по рабочим дням).</w:t>
      </w:r>
    </w:p>
    <w:p w:rsidR="0002788B" w:rsidRPr="0068781D" w:rsidRDefault="0002788B" w:rsidP="0068781D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25344E" w:rsidRDefault="00945E40" w:rsidP="00EE391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</w:rPr>
      </w:pPr>
      <w:r w:rsidRPr="0068781D">
        <w:rPr>
          <w:rFonts w:ascii="Times New Roman" w:hAnsi="Times New Roman"/>
          <w:b/>
        </w:rPr>
        <w:t xml:space="preserve">Срок </w:t>
      </w:r>
      <w:r w:rsidR="0068781D">
        <w:rPr>
          <w:rFonts w:ascii="Times New Roman" w:hAnsi="Times New Roman"/>
          <w:b/>
        </w:rPr>
        <w:t>оказания услуг</w:t>
      </w:r>
    </w:p>
    <w:p w:rsidR="00EE3914" w:rsidRPr="0068781D" w:rsidRDefault="00EE3914" w:rsidP="00EE3914">
      <w:pPr>
        <w:pStyle w:val="a4"/>
        <w:spacing w:after="0" w:line="240" w:lineRule="auto"/>
        <w:rPr>
          <w:rFonts w:ascii="Times New Roman" w:hAnsi="Times New Roman"/>
          <w:b/>
        </w:rPr>
      </w:pPr>
    </w:p>
    <w:p w:rsidR="00964561" w:rsidRDefault="0025344E" w:rsidP="00EE3914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8781D">
        <w:rPr>
          <w:rFonts w:ascii="Times New Roman" w:hAnsi="Times New Roman"/>
        </w:rPr>
        <w:t>П</w:t>
      </w:r>
      <w:r w:rsidR="0002788B" w:rsidRPr="0068781D">
        <w:rPr>
          <w:rFonts w:ascii="Times New Roman" w:hAnsi="Times New Roman"/>
        </w:rPr>
        <w:t xml:space="preserve">обедитель процедуры в случае решения о заключении с ним Договора на оказание услуг расширенной </w:t>
      </w:r>
      <w:proofErr w:type="spellStart"/>
      <w:r w:rsidR="0002788B" w:rsidRPr="0068781D">
        <w:rPr>
          <w:rFonts w:ascii="Times New Roman" w:hAnsi="Times New Roman"/>
        </w:rPr>
        <w:t>техподдержки</w:t>
      </w:r>
      <w:proofErr w:type="spellEnd"/>
      <w:r w:rsidR="0002788B" w:rsidRPr="0068781D">
        <w:rPr>
          <w:rFonts w:ascii="Times New Roman" w:hAnsi="Times New Roman"/>
        </w:rPr>
        <w:t xml:space="preserve"> корпоративных ИС Заказчика, обязан приступить к оказанию услуг не дожидаясь заключения Договора (с 01.04.2013г.).</w:t>
      </w:r>
      <w:proofErr w:type="gramEnd"/>
    </w:p>
    <w:p w:rsidR="00EE3914" w:rsidRPr="0068781D" w:rsidRDefault="00EE3914" w:rsidP="00EE3914">
      <w:pPr>
        <w:spacing w:after="0" w:line="240" w:lineRule="auto"/>
        <w:jc w:val="both"/>
        <w:rPr>
          <w:rFonts w:ascii="Times New Roman" w:hAnsi="Times New Roman"/>
        </w:rPr>
      </w:pPr>
    </w:p>
    <w:p w:rsidR="0025344E" w:rsidRPr="0068781D" w:rsidRDefault="000D18D1" w:rsidP="00EE391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</w:rPr>
      </w:pPr>
      <w:r w:rsidRPr="0068781D">
        <w:rPr>
          <w:rFonts w:ascii="Times New Roman" w:hAnsi="Times New Roman"/>
          <w:b/>
        </w:rPr>
        <w:t>Условия</w:t>
      </w:r>
      <w:r w:rsidR="00312E52" w:rsidRPr="0068781D">
        <w:rPr>
          <w:rFonts w:ascii="Times New Roman" w:hAnsi="Times New Roman"/>
          <w:b/>
        </w:rPr>
        <w:t xml:space="preserve"> оплаты</w:t>
      </w:r>
    </w:p>
    <w:p w:rsidR="00964561" w:rsidRDefault="0025344E" w:rsidP="00EE3914">
      <w:pPr>
        <w:spacing w:after="0" w:line="240" w:lineRule="auto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>О</w:t>
      </w:r>
      <w:r w:rsidR="0002788B" w:rsidRPr="0068781D">
        <w:rPr>
          <w:rFonts w:ascii="Times New Roman" w:hAnsi="Times New Roman"/>
        </w:rPr>
        <w:t xml:space="preserve">плата услуг ТП осуществляется поквартально, </w:t>
      </w:r>
      <w:r w:rsidR="0068781D">
        <w:rPr>
          <w:rFonts w:ascii="Times New Roman" w:hAnsi="Times New Roman"/>
        </w:rPr>
        <w:t>на основании подписанного Заказчиком акта приема оказанных услуг</w:t>
      </w:r>
      <w:r w:rsidR="00964561" w:rsidRPr="0068781D">
        <w:rPr>
          <w:rFonts w:ascii="Times New Roman" w:hAnsi="Times New Roman"/>
        </w:rPr>
        <w:t xml:space="preserve">. </w:t>
      </w:r>
    </w:p>
    <w:p w:rsidR="00EE3914" w:rsidRPr="0068781D" w:rsidRDefault="00EE3914" w:rsidP="00EE3914">
      <w:pPr>
        <w:spacing w:after="0" w:line="240" w:lineRule="auto"/>
        <w:jc w:val="both"/>
        <w:rPr>
          <w:rFonts w:ascii="Times New Roman" w:hAnsi="Times New Roman"/>
        </w:rPr>
      </w:pPr>
    </w:p>
    <w:p w:rsidR="00394252" w:rsidRPr="0068781D" w:rsidRDefault="00964561" w:rsidP="00EE391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</w:rPr>
      </w:pPr>
      <w:r w:rsidRPr="0068781D">
        <w:rPr>
          <w:rFonts w:ascii="Times New Roman" w:hAnsi="Times New Roman"/>
          <w:b/>
        </w:rPr>
        <w:t>Дополнительные</w:t>
      </w:r>
      <w:r w:rsidR="000D18D1" w:rsidRPr="0068781D">
        <w:rPr>
          <w:rFonts w:ascii="Times New Roman" w:hAnsi="Times New Roman"/>
          <w:b/>
        </w:rPr>
        <w:t xml:space="preserve"> т</w:t>
      </w:r>
      <w:r w:rsidR="00394252" w:rsidRPr="0068781D">
        <w:rPr>
          <w:rFonts w:ascii="Times New Roman" w:hAnsi="Times New Roman"/>
          <w:b/>
        </w:rPr>
        <w:t>ребования</w:t>
      </w:r>
      <w:r w:rsidR="0068781D">
        <w:rPr>
          <w:rFonts w:ascii="Times New Roman" w:hAnsi="Times New Roman"/>
          <w:b/>
        </w:rPr>
        <w:t xml:space="preserve"> на оказание услуг</w:t>
      </w:r>
      <w:r w:rsidR="00EE3914">
        <w:rPr>
          <w:rFonts w:ascii="Times New Roman" w:hAnsi="Times New Roman"/>
          <w:b/>
        </w:rPr>
        <w:t>.</w:t>
      </w:r>
      <w:r w:rsidR="00394252" w:rsidRPr="0068781D">
        <w:rPr>
          <w:rFonts w:ascii="Times New Roman" w:hAnsi="Times New Roman"/>
          <w:b/>
        </w:rPr>
        <w:t xml:space="preserve"> </w:t>
      </w:r>
    </w:p>
    <w:p w:rsidR="0002788B" w:rsidRDefault="0002788B" w:rsidP="0068781D">
      <w:pPr>
        <w:spacing w:after="0" w:line="240" w:lineRule="auto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 xml:space="preserve">В </w:t>
      </w:r>
      <w:fldSimple w:instr=" REF _Ref151966904 \h \*Lower  \* MERGEFORMAT ">
        <w:r w:rsidR="0068781D">
          <w:rPr>
            <w:rFonts w:ascii="Times New Roman" w:hAnsi="Times New Roman"/>
          </w:rPr>
          <w:t xml:space="preserve">таблице </w:t>
        </w:r>
        <w:r w:rsidR="0099479F" w:rsidRPr="0068781D">
          <w:rPr>
            <w:rFonts w:ascii="Times New Roman" w:hAnsi="Times New Roman"/>
          </w:rPr>
          <w:t>1</w:t>
        </w:r>
      </w:fldSimple>
      <w:r w:rsidRPr="0068781D">
        <w:rPr>
          <w:rFonts w:ascii="Times New Roman" w:hAnsi="Times New Roman"/>
        </w:rPr>
        <w:t xml:space="preserve"> приведены уровни приоритетности. Приоритетность должна устанавливаться на этапе классификации по взаимной договоренности в соответствии с определениями, приведенными в </w:t>
      </w:r>
      <w:fldSimple w:instr=" REF _Ref151966904 \h \*Lower  \* MERGEFORMAT ">
        <w:r w:rsidR="0099479F" w:rsidRPr="0068781D">
          <w:rPr>
            <w:rFonts w:ascii="Times New Roman" w:hAnsi="Times New Roman"/>
          </w:rPr>
          <w:t>табл</w:t>
        </w:r>
        <w:r w:rsidR="0068781D">
          <w:rPr>
            <w:rFonts w:ascii="Times New Roman" w:hAnsi="Times New Roman"/>
          </w:rPr>
          <w:t>ице</w:t>
        </w:r>
        <w:r w:rsidR="0099479F" w:rsidRPr="0068781D">
          <w:rPr>
            <w:rFonts w:ascii="Times New Roman" w:hAnsi="Times New Roman"/>
          </w:rPr>
          <w:t xml:space="preserve"> 1</w:t>
        </w:r>
      </w:fldSimple>
      <w:r w:rsidRPr="0068781D">
        <w:rPr>
          <w:rFonts w:ascii="Times New Roman" w:hAnsi="Times New Roman"/>
        </w:rPr>
        <w:t>.</w:t>
      </w:r>
    </w:p>
    <w:p w:rsidR="0068781D" w:rsidRPr="0068781D" w:rsidRDefault="0068781D" w:rsidP="006878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Таблица 1</w:t>
      </w:r>
    </w:p>
    <w:p w:rsidR="0002788B" w:rsidRPr="0068781D" w:rsidRDefault="0002788B" w:rsidP="0068781D">
      <w:pPr>
        <w:spacing w:after="0" w:line="240" w:lineRule="auto"/>
        <w:jc w:val="center"/>
        <w:rPr>
          <w:rFonts w:ascii="Times New Roman" w:hAnsi="Times New Roman"/>
          <w:b/>
        </w:rPr>
      </w:pPr>
      <w:r w:rsidRPr="0068781D">
        <w:rPr>
          <w:rFonts w:ascii="Times New Roman" w:hAnsi="Times New Roman"/>
          <w:b/>
          <w:noProof/>
        </w:rPr>
        <w:t>Уровни приоритетности (критичности).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1"/>
        <w:gridCol w:w="7554"/>
      </w:tblGrid>
      <w:tr w:rsidR="0002788B" w:rsidRPr="0068781D" w:rsidTr="0002788B">
        <w:trPr>
          <w:tblHeader/>
        </w:trPr>
        <w:tc>
          <w:tcPr>
            <w:tcW w:w="2235" w:type="dxa"/>
            <w:shd w:val="clear" w:color="auto" w:fill="auto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81D">
              <w:rPr>
                <w:rFonts w:ascii="Times New Roman" w:hAnsi="Times New Roman"/>
                <w:b/>
              </w:rPr>
              <w:t>Уровень проблемы</w:t>
            </w:r>
          </w:p>
        </w:tc>
        <w:tc>
          <w:tcPr>
            <w:tcW w:w="7336" w:type="dxa"/>
            <w:shd w:val="clear" w:color="auto" w:fill="auto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81D">
              <w:rPr>
                <w:rFonts w:ascii="Times New Roman" w:hAnsi="Times New Roman"/>
                <w:b/>
              </w:rPr>
              <w:t>Характеристика инцидента</w:t>
            </w:r>
          </w:p>
        </w:tc>
      </w:tr>
      <w:tr w:rsidR="0002788B" w:rsidRPr="0068781D" w:rsidTr="0002788B">
        <w:tc>
          <w:tcPr>
            <w:tcW w:w="2235" w:type="dxa"/>
            <w:shd w:val="clear" w:color="auto" w:fill="auto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1 – Критично</w:t>
            </w:r>
          </w:p>
        </w:tc>
        <w:tc>
          <w:tcPr>
            <w:tcW w:w="7336" w:type="dxa"/>
            <w:shd w:val="clear" w:color="auto" w:fill="auto"/>
          </w:tcPr>
          <w:p w:rsidR="0002788B" w:rsidRPr="0068781D" w:rsidRDefault="0099479F" w:rsidP="0068781D">
            <w:pPr>
              <w:spacing w:after="0" w:line="240" w:lineRule="auto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ИС не работает</w:t>
            </w:r>
            <w:r w:rsidR="0002788B" w:rsidRPr="0068781D">
              <w:rPr>
                <w:rFonts w:ascii="Times New Roman" w:hAnsi="Times New Roman"/>
              </w:rPr>
              <w:t xml:space="preserve"> в целом по одному из подразделений, либо не работа</w:t>
            </w:r>
            <w:r w:rsidRPr="0068781D">
              <w:rPr>
                <w:rFonts w:ascii="Times New Roman" w:hAnsi="Times New Roman"/>
              </w:rPr>
              <w:t>ет</w:t>
            </w:r>
            <w:r w:rsidR="0002788B" w:rsidRPr="0068781D">
              <w:rPr>
                <w:rFonts w:ascii="Times New Roman" w:hAnsi="Times New Roman"/>
              </w:rPr>
              <w:t xml:space="preserve"> или работа</w:t>
            </w:r>
            <w:r w:rsidRPr="0068781D">
              <w:rPr>
                <w:rFonts w:ascii="Times New Roman" w:hAnsi="Times New Roman"/>
              </w:rPr>
              <w:t xml:space="preserve">ют </w:t>
            </w:r>
            <w:r w:rsidR="0002788B" w:rsidRPr="0068781D">
              <w:rPr>
                <w:rFonts w:ascii="Times New Roman" w:hAnsi="Times New Roman"/>
              </w:rPr>
              <w:t>некорректно его основные функции, что приводит к невозможности осуществления соответствующего бизнес-процесса.</w:t>
            </w:r>
          </w:p>
        </w:tc>
      </w:tr>
      <w:tr w:rsidR="0002788B" w:rsidRPr="0068781D" w:rsidTr="0002788B">
        <w:tc>
          <w:tcPr>
            <w:tcW w:w="2235" w:type="dxa"/>
            <w:shd w:val="clear" w:color="auto" w:fill="auto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2 – Важно</w:t>
            </w:r>
          </w:p>
        </w:tc>
        <w:tc>
          <w:tcPr>
            <w:tcW w:w="7336" w:type="dxa"/>
            <w:shd w:val="clear" w:color="auto" w:fill="auto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 xml:space="preserve">Невозможность выполнения или некорректное выполнение отдельной функции  </w:t>
            </w:r>
            <w:r w:rsidR="0099479F" w:rsidRPr="0068781D">
              <w:rPr>
                <w:rFonts w:ascii="Times New Roman" w:hAnsi="Times New Roman"/>
              </w:rPr>
              <w:t>ИС</w:t>
            </w:r>
            <w:r w:rsidRPr="0068781D">
              <w:rPr>
                <w:rFonts w:ascii="Times New Roman" w:hAnsi="Times New Roman"/>
              </w:rPr>
              <w:t>, влияющая на выполнение бизнес-процессов в целом.</w:t>
            </w:r>
          </w:p>
        </w:tc>
      </w:tr>
      <w:tr w:rsidR="0002788B" w:rsidRPr="0068781D" w:rsidTr="0002788B">
        <w:tc>
          <w:tcPr>
            <w:tcW w:w="2235" w:type="dxa"/>
            <w:shd w:val="clear" w:color="auto" w:fill="auto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3 - Средне</w:t>
            </w:r>
          </w:p>
        </w:tc>
        <w:tc>
          <w:tcPr>
            <w:tcW w:w="7336" w:type="dxa"/>
            <w:shd w:val="clear" w:color="auto" w:fill="auto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 xml:space="preserve">Неправильная работа отдельных функций </w:t>
            </w:r>
            <w:r w:rsidR="0099479F" w:rsidRPr="0068781D">
              <w:rPr>
                <w:rFonts w:ascii="Times New Roman" w:hAnsi="Times New Roman"/>
              </w:rPr>
              <w:t>ИС</w:t>
            </w:r>
            <w:r w:rsidRPr="0068781D">
              <w:rPr>
                <w:rFonts w:ascii="Times New Roman" w:hAnsi="Times New Roman"/>
              </w:rPr>
              <w:t>, не влияющая на возможность выполнения бизнес-процессов.</w:t>
            </w:r>
          </w:p>
        </w:tc>
      </w:tr>
      <w:tr w:rsidR="0002788B" w:rsidRPr="0068781D" w:rsidTr="0002788B">
        <w:tc>
          <w:tcPr>
            <w:tcW w:w="2235" w:type="dxa"/>
            <w:shd w:val="clear" w:color="auto" w:fill="auto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4 – Не важно</w:t>
            </w:r>
          </w:p>
        </w:tc>
        <w:tc>
          <w:tcPr>
            <w:tcW w:w="7336" w:type="dxa"/>
            <w:shd w:val="clear" w:color="auto" w:fill="auto"/>
          </w:tcPr>
          <w:p w:rsidR="0002788B" w:rsidRPr="0068781D" w:rsidRDefault="0099479F" w:rsidP="0068781D">
            <w:pPr>
              <w:spacing w:after="0" w:line="240" w:lineRule="auto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Ошибка ИС</w:t>
            </w:r>
            <w:r w:rsidR="0002788B" w:rsidRPr="0068781D">
              <w:rPr>
                <w:rFonts w:ascii="Times New Roman" w:hAnsi="Times New Roman"/>
              </w:rPr>
              <w:t>, не влияющая на выполнение ее функций, приведенных в эксплуатационной документации и не подпадающая под предыдущие уровни приоритетности проблем.</w:t>
            </w:r>
          </w:p>
        </w:tc>
      </w:tr>
    </w:tbl>
    <w:p w:rsidR="00EE3914" w:rsidRDefault="00EE3914" w:rsidP="0068781D">
      <w:pPr>
        <w:spacing w:after="0" w:line="240" w:lineRule="auto"/>
        <w:jc w:val="both"/>
        <w:rPr>
          <w:rFonts w:ascii="Times New Roman" w:hAnsi="Times New Roman"/>
        </w:rPr>
      </w:pPr>
    </w:p>
    <w:p w:rsidR="0002788B" w:rsidRDefault="0002788B" w:rsidP="0068781D">
      <w:pPr>
        <w:spacing w:after="0" w:line="240" w:lineRule="auto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 xml:space="preserve">           Временные показатели предоставляемых услуг технической поддержки </w:t>
      </w:r>
      <w:r w:rsidR="0099479F" w:rsidRPr="0068781D">
        <w:rPr>
          <w:rFonts w:ascii="Times New Roman" w:hAnsi="Times New Roman"/>
        </w:rPr>
        <w:t>ИС</w:t>
      </w:r>
      <w:r w:rsidRPr="0068781D">
        <w:rPr>
          <w:rFonts w:ascii="Times New Roman" w:hAnsi="Times New Roman"/>
        </w:rPr>
        <w:t xml:space="preserve"> приведены в таблице 2 для инцидентов и в таблице 3 для запросов. </w:t>
      </w:r>
    </w:p>
    <w:p w:rsidR="00EE3914" w:rsidRDefault="00EE3914" w:rsidP="0068781D">
      <w:pPr>
        <w:spacing w:after="0" w:line="240" w:lineRule="auto"/>
        <w:jc w:val="both"/>
        <w:rPr>
          <w:rFonts w:ascii="Times New Roman" w:hAnsi="Times New Roman"/>
        </w:rPr>
      </w:pPr>
    </w:p>
    <w:p w:rsidR="00EE3914" w:rsidRPr="0068781D" w:rsidRDefault="00EE3914" w:rsidP="0068781D">
      <w:pPr>
        <w:spacing w:after="0" w:line="240" w:lineRule="auto"/>
        <w:jc w:val="both"/>
        <w:rPr>
          <w:rFonts w:ascii="Times New Roman" w:hAnsi="Times New Roman"/>
        </w:rPr>
      </w:pPr>
    </w:p>
    <w:p w:rsidR="0068781D" w:rsidRDefault="0002788B" w:rsidP="0068781D">
      <w:pPr>
        <w:spacing w:after="0" w:line="240" w:lineRule="auto"/>
        <w:ind w:left="7788" w:firstLine="708"/>
        <w:jc w:val="both"/>
        <w:rPr>
          <w:rFonts w:ascii="Times New Roman" w:hAnsi="Times New Roman"/>
          <w:noProof/>
        </w:rPr>
      </w:pPr>
      <w:bookmarkStart w:id="0" w:name="_Ref151968940"/>
      <w:r w:rsidRPr="0068781D">
        <w:rPr>
          <w:rFonts w:ascii="Times New Roman" w:hAnsi="Times New Roman"/>
        </w:rPr>
        <w:lastRenderedPageBreak/>
        <w:t>Табл</w:t>
      </w:r>
      <w:r w:rsidR="0068781D">
        <w:rPr>
          <w:rFonts w:ascii="Times New Roman" w:hAnsi="Times New Roman"/>
        </w:rPr>
        <w:t>ица</w:t>
      </w:r>
      <w:r w:rsidRPr="0068781D">
        <w:rPr>
          <w:rFonts w:ascii="Times New Roman" w:hAnsi="Times New Roman"/>
        </w:rPr>
        <w:t xml:space="preserve"> </w:t>
      </w:r>
      <w:r w:rsidR="009959E1" w:rsidRPr="0068781D">
        <w:rPr>
          <w:rFonts w:ascii="Times New Roman" w:hAnsi="Times New Roman"/>
        </w:rPr>
        <w:fldChar w:fldCharType="begin"/>
      </w:r>
      <w:r w:rsidR="003C5C81" w:rsidRPr="0068781D">
        <w:rPr>
          <w:rFonts w:ascii="Times New Roman" w:hAnsi="Times New Roman"/>
        </w:rPr>
        <w:instrText xml:space="preserve"> SEQ Табл. \* ARABIC </w:instrText>
      </w:r>
      <w:r w:rsidR="009959E1" w:rsidRPr="0068781D">
        <w:rPr>
          <w:rFonts w:ascii="Times New Roman" w:hAnsi="Times New Roman"/>
        </w:rPr>
        <w:fldChar w:fldCharType="separate"/>
      </w:r>
      <w:r w:rsidR="0099479F" w:rsidRPr="0068781D">
        <w:rPr>
          <w:rFonts w:ascii="Times New Roman" w:hAnsi="Times New Roman"/>
          <w:noProof/>
        </w:rPr>
        <w:t>2</w:t>
      </w:r>
      <w:r w:rsidR="009959E1" w:rsidRPr="0068781D">
        <w:rPr>
          <w:rFonts w:ascii="Times New Roman" w:hAnsi="Times New Roman"/>
        </w:rPr>
        <w:fldChar w:fldCharType="end"/>
      </w:r>
      <w:bookmarkEnd w:id="0"/>
      <w:r w:rsidRPr="0068781D">
        <w:rPr>
          <w:rFonts w:ascii="Times New Roman" w:hAnsi="Times New Roman"/>
          <w:noProof/>
        </w:rPr>
        <w:t xml:space="preserve"> </w:t>
      </w:r>
    </w:p>
    <w:p w:rsidR="0002788B" w:rsidRPr="0068781D" w:rsidRDefault="0002788B" w:rsidP="0068781D">
      <w:pPr>
        <w:spacing w:after="0" w:line="240" w:lineRule="auto"/>
        <w:jc w:val="center"/>
        <w:rPr>
          <w:rFonts w:ascii="Times New Roman" w:hAnsi="Times New Roman"/>
          <w:b/>
        </w:rPr>
      </w:pPr>
      <w:r w:rsidRPr="0068781D">
        <w:rPr>
          <w:rFonts w:ascii="Times New Roman" w:hAnsi="Times New Roman"/>
          <w:b/>
          <w:noProof/>
        </w:rPr>
        <w:t>Временные показатели устранения инцидентов.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8"/>
        <w:gridCol w:w="1878"/>
        <w:gridCol w:w="1772"/>
        <w:gridCol w:w="1779"/>
        <w:gridCol w:w="1948"/>
      </w:tblGrid>
      <w:tr w:rsidR="0002788B" w:rsidRPr="0068781D" w:rsidTr="0002788B">
        <w:trPr>
          <w:tblHeader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81D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7496" w:type="dxa"/>
            <w:gridSpan w:val="4"/>
            <w:shd w:val="clear" w:color="auto" w:fill="auto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81D">
              <w:rPr>
                <w:rFonts w:ascii="Times New Roman" w:hAnsi="Times New Roman"/>
                <w:b/>
              </w:rPr>
              <w:t>Время исполнения:</w:t>
            </w:r>
          </w:p>
        </w:tc>
      </w:tr>
      <w:tr w:rsidR="0002788B" w:rsidRPr="0068781D" w:rsidTr="0002788B">
        <w:trPr>
          <w:tblHeader/>
        </w:trPr>
        <w:tc>
          <w:tcPr>
            <w:tcW w:w="2520" w:type="dxa"/>
            <w:vMerge/>
            <w:shd w:val="clear" w:color="auto" w:fill="auto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81D">
              <w:rPr>
                <w:rFonts w:ascii="Times New Roman" w:hAnsi="Times New Roman"/>
                <w:b/>
              </w:rPr>
              <w:t>1-Критично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81D">
              <w:rPr>
                <w:rFonts w:ascii="Times New Roman" w:hAnsi="Times New Roman"/>
                <w:b/>
              </w:rPr>
              <w:t>2-Важно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81D">
              <w:rPr>
                <w:rFonts w:ascii="Times New Roman" w:hAnsi="Times New Roman"/>
                <w:b/>
              </w:rPr>
              <w:t>3-Средне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81D">
              <w:rPr>
                <w:rFonts w:ascii="Times New Roman" w:hAnsi="Times New Roman"/>
                <w:b/>
              </w:rPr>
              <w:t>4-Не важно</w:t>
            </w:r>
          </w:p>
        </w:tc>
      </w:tr>
      <w:tr w:rsidR="0002788B" w:rsidRPr="0068781D" w:rsidTr="0002788B">
        <w:tc>
          <w:tcPr>
            <w:tcW w:w="2520" w:type="dxa"/>
            <w:shd w:val="clear" w:color="auto" w:fill="auto"/>
            <w:vAlign w:val="center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Время ответа специалиста *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1 рабочий час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1 рабочий час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4 рабочих часа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8 рабочих часов</w:t>
            </w:r>
          </w:p>
        </w:tc>
      </w:tr>
      <w:tr w:rsidR="0002788B" w:rsidRPr="0068781D" w:rsidTr="0002788B">
        <w:tc>
          <w:tcPr>
            <w:tcW w:w="2520" w:type="dxa"/>
            <w:shd w:val="clear" w:color="auto" w:fill="auto"/>
            <w:vAlign w:val="center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Время диагностики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1 рабочий час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3 рабочих часа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4 рабочих часа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3 рабочих дня</w:t>
            </w:r>
          </w:p>
        </w:tc>
      </w:tr>
      <w:tr w:rsidR="0002788B" w:rsidRPr="0068781D" w:rsidTr="0002788B">
        <w:tc>
          <w:tcPr>
            <w:tcW w:w="2520" w:type="dxa"/>
            <w:shd w:val="clear" w:color="auto" w:fill="auto"/>
            <w:vAlign w:val="center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Время предоставления временного решения (в случае его возможности) **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2 рабочих часа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5 рабочих часов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8 рабочих часов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4 рабочих дня</w:t>
            </w:r>
          </w:p>
        </w:tc>
      </w:tr>
      <w:tr w:rsidR="0002788B" w:rsidRPr="0068781D" w:rsidTr="0002788B">
        <w:tc>
          <w:tcPr>
            <w:tcW w:w="2520" w:type="dxa"/>
            <w:shd w:val="clear" w:color="auto" w:fill="auto"/>
            <w:vAlign w:val="center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Время предоставления постоянного решения ***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4 рабочих часа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 xml:space="preserve">8 рабочих часов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16 рабочих часов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788B" w:rsidRPr="0068781D" w:rsidRDefault="0002788B" w:rsidP="0068781D">
            <w:pPr>
              <w:spacing w:after="0" w:line="240" w:lineRule="auto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8  рабочих дней</w:t>
            </w:r>
          </w:p>
        </w:tc>
      </w:tr>
    </w:tbl>
    <w:p w:rsidR="0002788B" w:rsidRPr="0068781D" w:rsidRDefault="0002788B" w:rsidP="0068781D">
      <w:pPr>
        <w:pStyle w:val="afa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>* - Максимальный срок с момента направления представителями Заказчика Запроса, в течение которого представители Исполнителя подтвердят его получение, присвоив входящий номер, и приступят к оказанию услуги, указанной в Запросе.</w:t>
      </w:r>
    </w:p>
    <w:p w:rsidR="0002788B" w:rsidRPr="0068781D" w:rsidRDefault="0002788B" w:rsidP="0068781D">
      <w:pPr>
        <w:pStyle w:val="afa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  <w:bCs/>
          <w:iCs/>
        </w:rPr>
        <w:t xml:space="preserve">** - Временное Решение - </w:t>
      </w:r>
      <w:r w:rsidRPr="0068781D">
        <w:rPr>
          <w:rFonts w:ascii="Times New Roman" w:hAnsi="Times New Roman"/>
        </w:rPr>
        <w:t>Предварительное решение, обес</w:t>
      </w:r>
      <w:r w:rsidR="0099479F" w:rsidRPr="0068781D">
        <w:rPr>
          <w:rFonts w:ascii="Times New Roman" w:hAnsi="Times New Roman"/>
        </w:rPr>
        <w:t>печивающее функционирование ИС</w:t>
      </w:r>
      <w:r w:rsidRPr="0068781D">
        <w:rPr>
          <w:rFonts w:ascii="Times New Roman" w:hAnsi="Times New Roman"/>
        </w:rPr>
        <w:t xml:space="preserve"> без признаков ситуации, вызвавшей Запрос соответствующего приоритета, но не гарантирующие выявления причин ее возникновения. При Временном решении возможны некоторые ограничения функционирования, не оказывающие влияние на работоспособность в целом. </w:t>
      </w:r>
    </w:p>
    <w:p w:rsidR="0002788B" w:rsidRPr="0068781D" w:rsidRDefault="0002788B" w:rsidP="0068781D">
      <w:pPr>
        <w:pStyle w:val="afa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  <w:bCs/>
          <w:iCs/>
        </w:rPr>
        <w:t xml:space="preserve">*** - Решение проблемы - </w:t>
      </w:r>
      <w:r w:rsidRPr="0068781D">
        <w:rPr>
          <w:rFonts w:ascii="Times New Roman" w:hAnsi="Times New Roman"/>
        </w:rPr>
        <w:t xml:space="preserve">Окончательное решение, устраняющее причину возникновения проблемы. Позволяет </w:t>
      </w:r>
      <w:proofErr w:type="gramStart"/>
      <w:r w:rsidRPr="0068781D">
        <w:rPr>
          <w:rFonts w:ascii="Times New Roman" w:hAnsi="Times New Roman"/>
        </w:rPr>
        <w:t>ПО</w:t>
      </w:r>
      <w:proofErr w:type="gramEnd"/>
      <w:r w:rsidRPr="0068781D">
        <w:rPr>
          <w:rFonts w:ascii="Times New Roman" w:hAnsi="Times New Roman"/>
        </w:rPr>
        <w:t xml:space="preserve"> функционировать </w:t>
      </w:r>
      <w:proofErr w:type="gramStart"/>
      <w:r w:rsidRPr="0068781D">
        <w:rPr>
          <w:rFonts w:ascii="Times New Roman" w:hAnsi="Times New Roman"/>
        </w:rPr>
        <w:t>без</w:t>
      </w:r>
      <w:proofErr w:type="gramEnd"/>
      <w:r w:rsidRPr="0068781D">
        <w:rPr>
          <w:rFonts w:ascii="Times New Roman" w:hAnsi="Times New Roman"/>
        </w:rPr>
        <w:t xml:space="preserve"> каких-либо ограничений, исключает вероятность повторного возникновения проблемы.</w:t>
      </w:r>
    </w:p>
    <w:p w:rsidR="0025344E" w:rsidRPr="0068781D" w:rsidRDefault="0025344E" w:rsidP="0068781D">
      <w:pPr>
        <w:spacing w:after="0" w:line="240" w:lineRule="auto"/>
        <w:rPr>
          <w:rFonts w:ascii="Times New Roman" w:hAnsi="Times New Roman"/>
        </w:rPr>
      </w:pPr>
    </w:p>
    <w:p w:rsidR="0068781D" w:rsidRDefault="0002788B" w:rsidP="0068781D">
      <w:pPr>
        <w:ind w:left="7788" w:firstLine="708"/>
        <w:rPr>
          <w:rFonts w:ascii="Times New Roman" w:hAnsi="Times New Roman"/>
          <w:noProof/>
        </w:rPr>
      </w:pPr>
      <w:r w:rsidRPr="0068781D">
        <w:rPr>
          <w:rFonts w:ascii="Times New Roman" w:hAnsi="Times New Roman"/>
        </w:rPr>
        <w:t>Табл</w:t>
      </w:r>
      <w:r w:rsidR="0068781D">
        <w:rPr>
          <w:rFonts w:ascii="Times New Roman" w:hAnsi="Times New Roman"/>
        </w:rPr>
        <w:t>ица</w:t>
      </w:r>
      <w:r w:rsidRPr="0068781D">
        <w:rPr>
          <w:rFonts w:ascii="Times New Roman" w:hAnsi="Times New Roman"/>
        </w:rPr>
        <w:t xml:space="preserve"> 3</w:t>
      </w:r>
      <w:r w:rsidRPr="0068781D">
        <w:rPr>
          <w:rFonts w:ascii="Times New Roman" w:hAnsi="Times New Roman"/>
          <w:noProof/>
        </w:rPr>
        <w:t xml:space="preserve"> </w:t>
      </w:r>
    </w:p>
    <w:p w:rsidR="0002788B" w:rsidRPr="00EE3914" w:rsidRDefault="0002788B" w:rsidP="0068781D">
      <w:pPr>
        <w:jc w:val="center"/>
        <w:rPr>
          <w:rFonts w:ascii="Times New Roman" w:hAnsi="Times New Roman"/>
          <w:b/>
        </w:rPr>
      </w:pPr>
      <w:r w:rsidRPr="00EE3914">
        <w:rPr>
          <w:rFonts w:ascii="Times New Roman" w:hAnsi="Times New Roman"/>
          <w:b/>
          <w:noProof/>
        </w:rPr>
        <w:t>Временные показатели при работе с запросами.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8"/>
        <w:gridCol w:w="1878"/>
        <w:gridCol w:w="1772"/>
        <w:gridCol w:w="1779"/>
        <w:gridCol w:w="1948"/>
      </w:tblGrid>
      <w:tr w:rsidR="0002788B" w:rsidRPr="0068781D" w:rsidTr="0025344E">
        <w:trPr>
          <w:tblHeader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02788B" w:rsidRPr="0068781D" w:rsidRDefault="0002788B" w:rsidP="0025344E">
            <w:pPr>
              <w:rPr>
                <w:rFonts w:ascii="Times New Roman" w:hAnsi="Times New Roman"/>
                <w:b/>
              </w:rPr>
            </w:pPr>
            <w:r w:rsidRPr="0068781D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7496" w:type="dxa"/>
            <w:gridSpan w:val="4"/>
            <w:shd w:val="clear" w:color="auto" w:fill="auto"/>
            <w:vAlign w:val="center"/>
          </w:tcPr>
          <w:p w:rsidR="0002788B" w:rsidRPr="0068781D" w:rsidRDefault="0002788B" w:rsidP="0025344E">
            <w:pPr>
              <w:rPr>
                <w:rFonts w:ascii="Times New Roman" w:hAnsi="Times New Roman"/>
                <w:b/>
              </w:rPr>
            </w:pPr>
            <w:r w:rsidRPr="0068781D">
              <w:rPr>
                <w:rFonts w:ascii="Times New Roman" w:hAnsi="Times New Roman"/>
                <w:b/>
              </w:rPr>
              <w:t>Время исполнения с критичностью:</w:t>
            </w:r>
          </w:p>
        </w:tc>
      </w:tr>
      <w:tr w:rsidR="0002788B" w:rsidRPr="0068781D" w:rsidTr="0025344E">
        <w:trPr>
          <w:tblHeader/>
        </w:trPr>
        <w:tc>
          <w:tcPr>
            <w:tcW w:w="2520" w:type="dxa"/>
            <w:vMerge/>
            <w:shd w:val="clear" w:color="auto" w:fill="auto"/>
          </w:tcPr>
          <w:p w:rsidR="0002788B" w:rsidRPr="0068781D" w:rsidRDefault="0002788B" w:rsidP="002534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02788B" w:rsidRPr="0068781D" w:rsidRDefault="0002788B" w:rsidP="0025344E">
            <w:pPr>
              <w:rPr>
                <w:rFonts w:ascii="Times New Roman" w:hAnsi="Times New Roman"/>
                <w:b/>
              </w:rPr>
            </w:pPr>
            <w:r w:rsidRPr="0068781D">
              <w:rPr>
                <w:rFonts w:ascii="Times New Roman" w:hAnsi="Times New Roman"/>
                <w:b/>
              </w:rPr>
              <w:t>1-Критично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2788B" w:rsidRPr="0068781D" w:rsidRDefault="0002788B" w:rsidP="0025344E">
            <w:pPr>
              <w:rPr>
                <w:rFonts w:ascii="Times New Roman" w:hAnsi="Times New Roman"/>
                <w:b/>
              </w:rPr>
            </w:pPr>
            <w:r w:rsidRPr="0068781D">
              <w:rPr>
                <w:rFonts w:ascii="Times New Roman" w:hAnsi="Times New Roman"/>
                <w:b/>
              </w:rPr>
              <w:t>2-Важно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2788B" w:rsidRPr="0068781D" w:rsidRDefault="0002788B" w:rsidP="0025344E">
            <w:pPr>
              <w:rPr>
                <w:rFonts w:ascii="Times New Roman" w:hAnsi="Times New Roman"/>
                <w:b/>
              </w:rPr>
            </w:pPr>
            <w:r w:rsidRPr="0068781D">
              <w:rPr>
                <w:rFonts w:ascii="Times New Roman" w:hAnsi="Times New Roman"/>
                <w:b/>
              </w:rPr>
              <w:t>3-Средне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788B" w:rsidRPr="0068781D" w:rsidRDefault="0002788B" w:rsidP="0025344E">
            <w:pPr>
              <w:rPr>
                <w:rFonts w:ascii="Times New Roman" w:hAnsi="Times New Roman"/>
                <w:b/>
              </w:rPr>
            </w:pPr>
            <w:r w:rsidRPr="0068781D">
              <w:rPr>
                <w:rFonts w:ascii="Times New Roman" w:hAnsi="Times New Roman"/>
                <w:b/>
              </w:rPr>
              <w:t>4-Не важно</w:t>
            </w:r>
          </w:p>
        </w:tc>
      </w:tr>
      <w:tr w:rsidR="0002788B" w:rsidRPr="0068781D" w:rsidTr="0025344E">
        <w:tc>
          <w:tcPr>
            <w:tcW w:w="2520" w:type="dxa"/>
            <w:shd w:val="clear" w:color="auto" w:fill="auto"/>
            <w:vAlign w:val="center"/>
          </w:tcPr>
          <w:p w:rsidR="0002788B" w:rsidRPr="0068781D" w:rsidRDefault="0002788B" w:rsidP="0025344E">
            <w:pPr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 xml:space="preserve">Время ответа специалиста 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02788B" w:rsidRPr="0068781D" w:rsidRDefault="0002788B" w:rsidP="0025344E">
            <w:pPr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1 рабочий час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2788B" w:rsidRPr="0068781D" w:rsidRDefault="0002788B" w:rsidP="0025344E">
            <w:pPr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2 рабочих часа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2788B" w:rsidRPr="0068781D" w:rsidRDefault="0002788B" w:rsidP="0025344E">
            <w:pPr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24 часа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788B" w:rsidRPr="0068781D" w:rsidRDefault="0002788B" w:rsidP="0025344E">
            <w:pPr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24 часа</w:t>
            </w:r>
          </w:p>
        </w:tc>
      </w:tr>
      <w:tr w:rsidR="0002788B" w:rsidRPr="0068781D" w:rsidTr="0025344E">
        <w:tc>
          <w:tcPr>
            <w:tcW w:w="2520" w:type="dxa"/>
            <w:shd w:val="clear" w:color="auto" w:fill="auto"/>
            <w:vAlign w:val="center"/>
          </w:tcPr>
          <w:p w:rsidR="0002788B" w:rsidRPr="0068781D" w:rsidRDefault="0002788B" w:rsidP="0025344E">
            <w:pPr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Время диагностики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02788B" w:rsidRPr="0068781D" w:rsidRDefault="0002788B" w:rsidP="0025344E">
            <w:pPr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4 рабочих часа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2788B" w:rsidRPr="0068781D" w:rsidRDefault="0002788B" w:rsidP="0025344E">
            <w:pPr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8 рабочих часов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2788B" w:rsidRPr="0068781D" w:rsidRDefault="0002788B" w:rsidP="0025344E">
            <w:pPr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10 рабочих дней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788B" w:rsidRPr="0068781D" w:rsidRDefault="0002788B" w:rsidP="0025344E">
            <w:pPr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15 рабочих дней</w:t>
            </w:r>
          </w:p>
        </w:tc>
      </w:tr>
      <w:tr w:rsidR="0002788B" w:rsidRPr="0068781D" w:rsidTr="0025344E">
        <w:tc>
          <w:tcPr>
            <w:tcW w:w="2520" w:type="dxa"/>
            <w:shd w:val="clear" w:color="auto" w:fill="auto"/>
            <w:vAlign w:val="center"/>
          </w:tcPr>
          <w:p w:rsidR="0002788B" w:rsidRPr="0068781D" w:rsidRDefault="0002788B" w:rsidP="0025344E">
            <w:pPr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Время предоставления временного решения (в случае его возможности)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02788B" w:rsidRPr="0068781D" w:rsidRDefault="0002788B" w:rsidP="0025344E">
            <w:pPr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8 рабочих часов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2788B" w:rsidRPr="0068781D" w:rsidRDefault="0002788B" w:rsidP="0025344E">
            <w:pPr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8 рабочих часов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2788B" w:rsidRPr="0068781D" w:rsidRDefault="0002788B" w:rsidP="0025344E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2788B" w:rsidRPr="0068781D" w:rsidRDefault="0002788B" w:rsidP="0025344E">
            <w:pPr>
              <w:rPr>
                <w:rFonts w:ascii="Times New Roman" w:hAnsi="Times New Roman"/>
              </w:rPr>
            </w:pPr>
          </w:p>
        </w:tc>
      </w:tr>
      <w:tr w:rsidR="0002788B" w:rsidRPr="0068781D" w:rsidTr="0025344E">
        <w:tc>
          <w:tcPr>
            <w:tcW w:w="2520" w:type="dxa"/>
            <w:shd w:val="clear" w:color="auto" w:fill="auto"/>
            <w:vAlign w:val="center"/>
          </w:tcPr>
          <w:p w:rsidR="0002788B" w:rsidRPr="0068781D" w:rsidRDefault="0002788B" w:rsidP="0025344E">
            <w:pPr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 xml:space="preserve">Время предоставления постоянного решения 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02788B" w:rsidRPr="0068781D" w:rsidRDefault="0002788B" w:rsidP="0025344E">
            <w:pPr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8 рабочих часов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2788B" w:rsidRPr="0068781D" w:rsidRDefault="0002788B" w:rsidP="0025344E">
            <w:pPr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 xml:space="preserve">2 рабочих дня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2788B" w:rsidRPr="0068781D" w:rsidRDefault="0002788B" w:rsidP="0025344E">
            <w:pPr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20 рабочих дней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788B" w:rsidRPr="0068781D" w:rsidRDefault="0002788B" w:rsidP="0025344E">
            <w:pPr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40  рабочих дней</w:t>
            </w:r>
          </w:p>
        </w:tc>
      </w:tr>
    </w:tbl>
    <w:p w:rsidR="00964561" w:rsidRPr="0068781D" w:rsidRDefault="00964561" w:rsidP="0002788B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D621E6" w:rsidRPr="0068781D" w:rsidRDefault="00124998" w:rsidP="00EE391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</w:rPr>
      </w:pPr>
      <w:r w:rsidRPr="0068781D">
        <w:rPr>
          <w:rFonts w:ascii="Times New Roman" w:hAnsi="Times New Roman"/>
          <w:b/>
        </w:rPr>
        <w:t>Обязательные требования</w:t>
      </w:r>
      <w:r w:rsidR="000D18D1" w:rsidRPr="0068781D">
        <w:rPr>
          <w:rFonts w:ascii="Times New Roman" w:hAnsi="Times New Roman"/>
          <w:b/>
        </w:rPr>
        <w:t xml:space="preserve"> к Участнику</w:t>
      </w:r>
      <w:r w:rsidR="008A7ED4" w:rsidRPr="0068781D">
        <w:rPr>
          <w:rFonts w:ascii="Times New Roman" w:hAnsi="Times New Roman"/>
          <w:b/>
        </w:rPr>
        <w:t>:</w:t>
      </w:r>
      <w:r w:rsidRPr="0068781D">
        <w:rPr>
          <w:rFonts w:ascii="Times New Roman" w:hAnsi="Times New Roman"/>
          <w:b/>
        </w:rPr>
        <w:t xml:space="preserve"> </w:t>
      </w:r>
    </w:p>
    <w:p w:rsidR="0002788B" w:rsidRPr="0068781D" w:rsidRDefault="0002788B" w:rsidP="0068781D">
      <w:pPr>
        <w:pStyle w:val="a4"/>
        <w:numPr>
          <w:ilvl w:val="0"/>
          <w:numId w:val="13"/>
        </w:numPr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 xml:space="preserve">Компания-участник должна являться авторизованным </w:t>
      </w:r>
      <w:r w:rsidR="0068781D">
        <w:rPr>
          <w:rFonts w:ascii="Times New Roman" w:hAnsi="Times New Roman"/>
        </w:rPr>
        <w:t xml:space="preserve">действующим </w:t>
      </w:r>
      <w:r w:rsidRPr="0068781D">
        <w:rPr>
          <w:rFonts w:ascii="Times New Roman" w:hAnsi="Times New Roman"/>
        </w:rPr>
        <w:t>партнером по программным решениям IBM</w:t>
      </w:r>
      <w:r w:rsidR="0068781D">
        <w:rPr>
          <w:rFonts w:ascii="Times New Roman" w:hAnsi="Times New Roman"/>
        </w:rPr>
        <w:t xml:space="preserve"> </w:t>
      </w:r>
      <w:r w:rsidRPr="0068781D">
        <w:rPr>
          <w:rFonts w:ascii="Times New Roman" w:hAnsi="Times New Roman"/>
        </w:rPr>
        <w:t xml:space="preserve">не ниже </w:t>
      </w:r>
      <w:r w:rsidR="0068781D">
        <w:rPr>
          <w:rFonts w:ascii="Times New Roman" w:hAnsi="Times New Roman"/>
        </w:rPr>
        <w:t xml:space="preserve">статуса </w:t>
      </w:r>
      <w:r w:rsidRPr="0068781D">
        <w:rPr>
          <w:rFonts w:ascii="Times New Roman" w:hAnsi="Times New Roman"/>
        </w:rPr>
        <w:t xml:space="preserve">IBM </w:t>
      </w:r>
      <w:proofErr w:type="spellStart"/>
      <w:r w:rsidRPr="0068781D">
        <w:rPr>
          <w:rFonts w:ascii="Times New Roman" w:hAnsi="Times New Roman"/>
        </w:rPr>
        <w:t>Premier</w:t>
      </w:r>
      <w:proofErr w:type="spellEnd"/>
      <w:r w:rsidRPr="0068781D">
        <w:rPr>
          <w:rFonts w:ascii="Times New Roman" w:hAnsi="Times New Roman"/>
        </w:rPr>
        <w:t xml:space="preserve"> </w:t>
      </w:r>
      <w:proofErr w:type="spellStart"/>
      <w:r w:rsidRPr="0068781D">
        <w:rPr>
          <w:rFonts w:ascii="Times New Roman" w:hAnsi="Times New Roman"/>
        </w:rPr>
        <w:t>Business</w:t>
      </w:r>
      <w:proofErr w:type="spellEnd"/>
      <w:r w:rsidRPr="0068781D">
        <w:rPr>
          <w:rFonts w:ascii="Times New Roman" w:hAnsi="Times New Roman"/>
        </w:rPr>
        <w:t xml:space="preserve"> </w:t>
      </w:r>
      <w:proofErr w:type="spellStart"/>
      <w:r w:rsidRPr="0068781D">
        <w:rPr>
          <w:rFonts w:ascii="Times New Roman" w:hAnsi="Times New Roman"/>
        </w:rPr>
        <w:t>Partner</w:t>
      </w:r>
      <w:proofErr w:type="spellEnd"/>
      <w:r w:rsidR="0068781D">
        <w:rPr>
          <w:rStyle w:val="af1"/>
          <w:rFonts w:ascii="Times New Roman" w:hAnsi="Times New Roman"/>
        </w:rPr>
        <w:footnoteReference w:id="1"/>
      </w:r>
      <w:r w:rsidRPr="0068781D">
        <w:rPr>
          <w:rFonts w:ascii="Times New Roman" w:hAnsi="Times New Roman"/>
        </w:rPr>
        <w:t xml:space="preserve">. </w:t>
      </w:r>
    </w:p>
    <w:p w:rsidR="0002788B" w:rsidRPr="0068781D" w:rsidRDefault="0002788B" w:rsidP="0068781D">
      <w:pPr>
        <w:pStyle w:val="a4"/>
        <w:numPr>
          <w:ilvl w:val="0"/>
          <w:numId w:val="13"/>
        </w:numPr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>Копия сертификата, подтверждающего статус о</w:t>
      </w:r>
      <w:r w:rsidR="003C1D28" w:rsidRPr="0068781D">
        <w:rPr>
          <w:rFonts w:ascii="Times New Roman" w:hAnsi="Times New Roman"/>
        </w:rPr>
        <w:t>фициального партнер</w:t>
      </w:r>
      <w:proofErr w:type="gramStart"/>
      <w:r w:rsidR="003C1D28" w:rsidRPr="0068781D">
        <w:rPr>
          <w:rFonts w:ascii="Times New Roman" w:hAnsi="Times New Roman"/>
        </w:rPr>
        <w:t>а ООО</w:t>
      </w:r>
      <w:proofErr w:type="gramEnd"/>
      <w:r w:rsidR="003C1D28" w:rsidRPr="0068781D">
        <w:rPr>
          <w:rFonts w:ascii="Times New Roman" w:hAnsi="Times New Roman"/>
        </w:rPr>
        <w:t xml:space="preserve"> «Босс-Р</w:t>
      </w:r>
      <w:r w:rsidRPr="0068781D">
        <w:rPr>
          <w:rFonts w:ascii="Times New Roman" w:hAnsi="Times New Roman"/>
        </w:rPr>
        <w:t>еферент».</w:t>
      </w:r>
    </w:p>
    <w:p w:rsidR="0002788B" w:rsidRPr="0068781D" w:rsidRDefault="0002788B" w:rsidP="0068781D">
      <w:pPr>
        <w:pStyle w:val="a4"/>
        <w:numPr>
          <w:ilvl w:val="0"/>
          <w:numId w:val="13"/>
        </w:numPr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 xml:space="preserve">Компания-участник должна предоставить </w:t>
      </w:r>
      <w:proofErr w:type="spellStart"/>
      <w:r w:rsidRPr="0068781D">
        <w:rPr>
          <w:rFonts w:ascii="Times New Roman" w:hAnsi="Times New Roman"/>
        </w:rPr>
        <w:t>авторизацион</w:t>
      </w:r>
      <w:r w:rsidR="003C1D28" w:rsidRPr="0068781D">
        <w:rPr>
          <w:rFonts w:ascii="Times New Roman" w:hAnsi="Times New Roman"/>
        </w:rPr>
        <w:t>ное</w:t>
      </w:r>
      <w:proofErr w:type="spellEnd"/>
      <w:r w:rsidR="003C1D28" w:rsidRPr="0068781D">
        <w:rPr>
          <w:rFonts w:ascii="Times New Roman" w:hAnsi="Times New Roman"/>
        </w:rPr>
        <w:t xml:space="preserve"> письмо от </w:t>
      </w:r>
      <w:proofErr w:type="spellStart"/>
      <w:r w:rsidR="003C1D28" w:rsidRPr="0068781D">
        <w:rPr>
          <w:rFonts w:ascii="Times New Roman" w:hAnsi="Times New Roman"/>
        </w:rPr>
        <w:t>компании-вендора</w:t>
      </w:r>
      <w:proofErr w:type="spellEnd"/>
      <w:r w:rsidR="003C1D28" w:rsidRPr="0068781D">
        <w:rPr>
          <w:rFonts w:ascii="Times New Roman" w:hAnsi="Times New Roman"/>
        </w:rPr>
        <w:t xml:space="preserve"> «БОСС-Референт»</w:t>
      </w:r>
      <w:r w:rsidRPr="0068781D">
        <w:rPr>
          <w:rFonts w:ascii="Times New Roman" w:hAnsi="Times New Roman"/>
        </w:rPr>
        <w:t xml:space="preserve"> на право оказания услуг сопровождения</w:t>
      </w:r>
      <w:r w:rsidR="00EE3914">
        <w:rPr>
          <w:rStyle w:val="af1"/>
          <w:rFonts w:ascii="Times New Roman" w:hAnsi="Times New Roman"/>
        </w:rPr>
        <w:footnoteReference w:id="2"/>
      </w:r>
      <w:r w:rsidRPr="0068781D">
        <w:rPr>
          <w:rFonts w:ascii="Times New Roman" w:hAnsi="Times New Roman"/>
        </w:rPr>
        <w:t>.</w:t>
      </w:r>
    </w:p>
    <w:p w:rsidR="0002788B" w:rsidRPr="0068781D" w:rsidRDefault="0002788B" w:rsidP="0068781D">
      <w:pPr>
        <w:pStyle w:val="a4"/>
        <w:numPr>
          <w:ilvl w:val="0"/>
          <w:numId w:val="13"/>
        </w:numPr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lastRenderedPageBreak/>
        <w:t xml:space="preserve">Компания-участник должна иметь в штате не менее </w:t>
      </w:r>
      <w:r w:rsidR="00EE3914">
        <w:rPr>
          <w:rFonts w:ascii="Times New Roman" w:hAnsi="Times New Roman"/>
        </w:rPr>
        <w:t xml:space="preserve">5 </w:t>
      </w:r>
      <w:r w:rsidRPr="0068781D">
        <w:rPr>
          <w:rFonts w:ascii="Times New Roman" w:hAnsi="Times New Roman"/>
        </w:rPr>
        <w:t xml:space="preserve">сертифицированных  специалистов по СЭД </w:t>
      </w:r>
      <w:r w:rsidR="003C1D28" w:rsidRPr="0068781D">
        <w:rPr>
          <w:rFonts w:ascii="Times New Roman" w:hAnsi="Times New Roman"/>
        </w:rPr>
        <w:t>«</w:t>
      </w:r>
      <w:r w:rsidRPr="0068781D">
        <w:rPr>
          <w:rFonts w:ascii="Times New Roman" w:hAnsi="Times New Roman"/>
        </w:rPr>
        <w:t>БОСС-Референт</w:t>
      </w:r>
      <w:r w:rsidR="003C1D28" w:rsidRPr="0068781D">
        <w:rPr>
          <w:rFonts w:ascii="Times New Roman" w:hAnsi="Times New Roman"/>
        </w:rPr>
        <w:t>»</w:t>
      </w:r>
      <w:r w:rsidRPr="0068781D">
        <w:rPr>
          <w:rFonts w:ascii="Times New Roman" w:hAnsi="Times New Roman"/>
        </w:rPr>
        <w:t>. Наличие действующего сертификата должно быть указано, а копия должна быть представлена, в CV участников проектной группы</w:t>
      </w:r>
      <w:r w:rsidR="00EE3914">
        <w:rPr>
          <w:rStyle w:val="af1"/>
          <w:rFonts w:ascii="Times New Roman" w:hAnsi="Times New Roman"/>
        </w:rPr>
        <w:footnoteReference w:id="3"/>
      </w:r>
      <w:r w:rsidRPr="0068781D">
        <w:rPr>
          <w:rFonts w:ascii="Times New Roman" w:hAnsi="Times New Roman"/>
        </w:rPr>
        <w:t>.</w:t>
      </w:r>
    </w:p>
    <w:p w:rsidR="0002788B" w:rsidRPr="0068781D" w:rsidRDefault="0002788B" w:rsidP="0068781D">
      <w:pPr>
        <w:pStyle w:val="a4"/>
        <w:numPr>
          <w:ilvl w:val="0"/>
          <w:numId w:val="13"/>
        </w:numPr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>Компания-участник должна иметь доказанный опыт оказания услуг сопровождения для клиентов с количеством рабочих мест более 2-х тысяч или клиентов-обладателей генеральной лицензии на СЭД «БОСС-Референт» в течение 2-х лет.</w:t>
      </w:r>
    </w:p>
    <w:p w:rsidR="0002788B" w:rsidRPr="00EE3914" w:rsidRDefault="0002788B" w:rsidP="0068781D">
      <w:pPr>
        <w:pStyle w:val="a4"/>
        <w:numPr>
          <w:ilvl w:val="0"/>
          <w:numId w:val="13"/>
        </w:numPr>
        <w:jc w:val="both"/>
        <w:rPr>
          <w:rFonts w:ascii="Times New Roman" w:hAnsi="Times New Roman"/>
        </w:rPr>
      </w:pPr>
      <w:r w:rsidRPr="00EE3914">
        <w:rPr>
          <w:rFonts w:ascii="Times New Roman" w:hAnsi="Times New Roman"/>
        </w:rPr>
        <w:t>Компания-участник должна предоставить справку о составе проектной команды</w:t>
      </w:r>
      <w:r w:rsidR="00C41F2D" w:rsidRPr="00EE3914">
        <w:rPr>
          <w:rFonts w:ascii="Times New Roman" w:hAnsi="Times New Roman"/>
        </w:rPr>
        <w:t xml:space="preserve"> (не менее 5-и человек)</w:t>
      </w:r>
      <w:r w:rsidRPr="00EE3914">
        <w:rPr>
          <w:rFonts w:ascii="Times New Roman" w:hAnsi="Times New Roman"/>
        </w:rPr>
        <w:t xml:space="preserve">, предлагаемой Участником для реализации проекта с указанием квалификации (CV должен быть приложен), ролей,  функциональных обязанностей в рамках проектной группы, сведений о прохождении участниками проектной команды </w:t>
      </w:r>
      <w:proofErr w:type="gramStart"/>
      <w:r w:rsidRPr="00EE3914">
        <w:rPr>
          <w:rFonts w:ascii="Times New Roman" w:hAnsi="Times New Roman"/>
        </w:rPr>
        <w:t>обучения по</w:t>
      </w:r>
      <w:proofErr w:type="gramEnd"/>
      <w:r w:rsidRPr="00EE3914">
        <w:rPr>
          <w:rFonts w:ascii="Times New Roman" w:hAnsi="Times New Roman"/>
        </w:rPr>
        <w:t xml:space="preserve"> сертифицированным курсам по прилагаемой форме:</w:t>
      </w:r>
    </w:p>
    <w:tbl>
      <w:tblPr>
        <w:tblStyle w:val="af3"/>
        <w:tblW w:w="0" w:type="auto"/>
        <w:tblLook w:val="04A0"/>
      </w:tblPr>
      <w:tblGrid>
        <w:gridCol w:w="3936"/>
        <w:gridCol w:w="5386"/>
      </w:tblGrid>
      <w:tr w:rsidR="0002788B" w:rsidRPr="0068781D" w:rsidTr="0002788B">
        <w:tc>
          <w:tcPr>
            <w:tcW w:w="9322" w:type="dxa"/>
            <w:gridSpan w:val="2"/>
          </w:tcPr>
          <w:p w:rsidR="0002788B" w:rsidRPr="0068781D" w:rsidRDefault="0002788B" w:rsidP="00EE3914">
            <w:pPr>
              <w:jc w:val="center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  <w:b/>
              </w:rPr>
              <w:t>Сведения о проектной команде</w:t>
            </w:r>
          </w:p>
        </w:tc>
      </w:tr>
      <w:tr w:rsidR="0002788B" w:rsidRPr="0068781D" w:rsidTr="0002788B">
        <w:tc>
          <w:tcPr>
            <w:tcW w:w="3936" w:type="dxa"/>
          </w:tcPr>
          <w:p w:rsidR="0002788B" w:rsidRPr="0068781D" w:rsidRDefault="0002788B" w:rsidP="0068781D">
            <w:pPr>
              <w:jc w:val="both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Ф.И.О. Исполнителя</w:t>
            </w:r>
          </w:p>
        </w:tc>
        <w:tc>
          <w:tcPr>
            <w:tcW w:w="5386" w:type="dxa"/>
          </w:tcPr>
          <w:p w:rsidR="0002788B" w:rsidRPr="0068781D" w:rsidRDefault="0002788B" w:rsidP="0068781D">
            <w:pPr>
              <w:pStyle w:val="a4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02788B" w:rsidRPr="0068781D" w:rsidTr="0002788B">
        <w:tc>
          <w:tcPr>
            <w:tcW w:w="3936" w:type="dxa"/>
          </w:tcPr>
          <w:p w:rsidR="0002788B" w:rsidRPr="0068781D" w:rsidRDefault="0002788B" w:rsidP="0068781D">
            <w:pPr>
              <w:jc w:val="both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386" w:type="dxa"/>
          </w:tcPr>
          <w:p w:rsidR="0002788B" w:rsidRPr="0068781D" w:rsidRDefault="0002788B" w:rsidP="0068781D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02788B" w:rsidRPr="0068781D" w:rsidTr="0002788B">
        <w:tc>
          <w:tcPr>
            <w:tcW w:w="3936" w:type="dxa"/>
          </w:tcPr>
          <w:p w:rsidR="0002788B" w:rsidRPr="0068781D" w:rsidRDefault="0002788B" w:rsidP="0068781D">
            <w:pPr>
              <w:jc w:val="both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 xml:space="preserve">Программа обучения и наименование сертифицированного курса обучения   </w:t>
            </w:r>
          </w:p>
        </w:tc>
        <w:tc>
          <w:tcPr>
            <w:tcW w:w="5386" w:type="dxa"/>
          </w:tcPr>
          <w:p w:rsidR="0002788B" w:rsidRPr="0068781D" w:rsidRDefault="0002788B" w:rsidP="0068781D">
            <w:pPr>
              <w:pStyle w:val="a4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02788B" w:rsidRPr="0068781D" w:rsidTr="0002788B">
        <w:tc>
          <w:tcPr>
            <w:tcW w:w="3936" w:type="dxa"/>
          </w:tcPr>
          <w:p w:rsidR="0002788B" w:rsidRPr="0068781D" w:rsidRDefault="0002788B" w:rsidP="001767C4">
            <w:pPr>
              <w:jc w:val="both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 xml:space="preserve">Опыт участия в аналогичных </w:t>
            </w:r>
            <w:r w:rsidR="00EE3914">
              <w:rPr>
                <w:rFonts w:ascii="Times New Roman" w:hAnsi="Times New Roman"/>
              </w:rPr>
              <w:t xml:space="preserve"> </w:t>
            </w:r>
            <w:r w:rsidRPr="0068781D">
              <w:rPr>
                <w:rFonts w:ascii="Times New Roman" w:hAnsi="Times New Roman"/>
              </w:rPr>
              <w:t xml:space="preserve"> проект</w:t>
            </w:r>
            <w:r w:rsidR="001767C4">
              <w:rPr>
                <w:rFonts w:ascii="Times New Roman" w:hAnsi="Times New Roman"/>
              </w:rPr>
              <w:t>ах</w:t>
            </w:r>
            <w:r w:rsidRPr="0068781D">
              <w:rPr>
                <w:rFonts w:ascii="Times New Roman" w:hAnsi="Times New Roman"/>
              </w:rPr>
              <w:t xml:space="preserve"> с указанием наименования проекта, роли Исполнителя и описанием функциональных обязанностей </w:t>
            </w:r>
          </w:p>
        </w:tc>
        <w:tc>
          <w:tcPr>
            <w:tcW w:w="5386" w:type="dxa"/>
          </w:tcPr>
          <w:p w:rsidR="0002788B" w:rsidRPr="0068781D" w:rsidRDefault="0002788B" w:rsidP="0068781D">
            <w:pPr>
              <w:pStyle w:val="a4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02788B" w:rsidRPr="0068781D" w:rsidTr="0002788B">
        <w:tc>
          <w:tcPr>
            <w:tcW w:w="3936" w:type="dxa"/>
          </w:tcPr>
          <w:p w:rsidR="0002788B" w:rsidRPr="0068781D" w:rsidRDefault="0002788B" w:rsidP="0068781D">
            <w:pPr>
              <w:jc w:val="both"/>
              <w:rPr>
                <w:rFonts w:ascii="Times New Roman" w:hAnsi="Times New Roman"/>
              </w:rPr>
            </w:pPr>
            <w:r w:rsidRPr="0068781D">
              <w:rPr>
                <w:rFonts w:ascii="Times New Roman" w:hAnsi="Times New Roman"/>
              </w:rPr>
              <w:t>Роль и функциональные обязанности  Исполнителя в проекте Заказчика</w:t>
            </w:r>
          </w:p>
        </w:tc>
        <w:tc>
          <w:tcPr>
            <w:tcW w:w="5386" w:type="dxa"/>
          </w:tcPr>
          <w:p w:rsidR="0002788B" w:rsidRPr="0068781D" w:rsidRDefault="0002788B" w:rsidP="0068781D">
            <w:pPr>
              <w:pStyle w:val="a4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25344E" w:rsidRPr="0068781D" w:rsidRDefault="0025344E" w:rsidP="0068781D">
      <w:pPr>
        <w:pStyle w:val="a4"/>
        <w:jc w:val="both"/>
        <w:rPr>
          <w:rFonts w:ascii="Times New Roman" w:hAnsi="Times New Roman"/>
        </w:rPr>
      </w:pPr>
    </w:p>
    <w:p w:rsidR="0025344E" w:rsidRPr="0068781D" w:rsidRDefault="0002788B" w:rsidP="0068781D">
      <w:pPr>
        <w:pStyle w:val="a4"/>
        <w:numPr>
          <w:ilvl w:val="0"/>
          <w:numId w:val="13"/>
        </w:numPr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>Все указанные документы предоставляются участниками в копиях, заверенных подписью уполномоченного лица и печатью организации. В случае не предоставления указанных документов, организация к участию в торгах не допускается.</w:t>
      </w:r>
    </w:p>
    <w:p w:rsidR="0025344E" w:rsidRPr="0068781D" w:rsidRDefault="00D621E6" w:rsidP="0068781D">
      <w:pPr>
        <w:pStyle w:val="a4"/>
        <w:numPr>
          <w:ilvl w:val="0"/>
          <w:numId w:val="13"/>
        </w:numPr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>Участник должен соответствовать требованиям, предъявляемым законодательством Российской Федерации к лицам, осуществляющим выполнение работ/оказание услуг, являющиеся предметом электронных торгов.</w:t>
      </w:r>
    </w:p>
    <w:p w:rsidR="0025344E" w:rsidRPr="0068781D" w:rsidRDefault="00D621E6" w:rsidP="0068781D">
      <w:pPr>
        <w:pStyle w:val="a4"/>
        <w:numPr>
          <w:ilvl w:val="0"/>
          <w:numId w:val="13"/>
        </w:numPr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>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банкротства.</w:t>
      </w:r>
    </w:p>
    <w:p w:rsidR="0025344E" w:rsidRPr="0068781D" w:rsidRDefault="00D621E6" w:rsidP="0068781D">
      <w:pPr>
        <w:pStyle w:val="a4"/>
        <w:numPr>
          <w:ilvl w:val="0"/>
          <w:numId w:val="13"/>
        </w:numPr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>Участник должен соответствовать требованию о не приостановлении деятельности участника  электронных торгов в порядке, предусмотренном Кодексом Российской Федерации об административных правонарушениях на день регистрации участника на электронные торги.</w:t>
      </w:r>
    </w:p>
    <w:p w:rsidR="0025344E" w:rsidRPr="0068781D" w:rsidRDefault="00D621E6" w:rsidP="0068781D">
      <w:pPr>
        <w:pStyle w:val="a4"/>
        <w:numPr>
          <w:ilvl w:val="0"/>
          <w:numId w:val="13"/>
        </w:numPr>
        <w:jc w:val="both"/>
        <w:rPr>
          <w:rFonts w:ascii="Times New Roman" w:hAnsi="Times New Roman"/>
        </w:rPr>
      </w:pPr>
      <w:proofErr w:type="gramStart"/>
      <w:r w:rsidRPr="0068781D">
        <w:rPr>
          <w:rFonts w:ascii="Times New Roman" w:hAnsi="Times New Roman"/>
        </w:rPr>
        <w:t xml:space="preserve">Участник должен соответствовать требованию об отсутствии у участника электронных торгов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</w:t>
      </w:r>
      <w:r w:rsidRPr="0068781D">
        <w:rPr>
          <w:rFonts w:ascii="Times New Roman" w:hAnsi="Times New Roman"/>
        </w:rPr>
        <w:lastRenderedPageBreak/>
        <w:t>отчетный период, что подтверждается актом сверки, выданным ИФНС о состоянии</w:t>
      </w:r>
      <w:proofErr w:type="gramEnd"/>
      <w:r w:rsidRPr="0068781D">
        <w:rPr>
          <w:rFonts w:ascii="Times New Roman" w:hAnsi="Times New Roman"/>
        </w:rPr>
        <w:t xml:space="preserve"> расчетов с бюджетами всех уровней и внебюджетными фондами за последний отчетный период, с отметкой налогового органа.</w:t>
      </w:r>
    </w:p>
    <w:p w:rsidR="00394252" w:rsidRDefault="00394252" w:rsidP="0068781D">
      <w:pPr>
        <w:pStyle w:val="a4"/>
        <w:numPr>
          <w:ilvl w:val="0"/>
          <w:numId w:val="13"/>
        </w:numPr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 xml:space="preserve">Участник не должен оказывать влияние на деятельность Заказчика, Организаторов, а также сотрудников и </w:t>
      </w:r>
      <w:proofErr w:type="spellStart"/>
      <w:r w:rsidRPr="0068781D">
        <w:rPr>
          <w:rFonts w:ascii="Times New Roman" w:hAnsi="Times New Roman"/>
        </w:rPr>
        <w:t>аффилированных</w:t>
      </w:r>
      <w:proofErr w:type="spellEnd"/>
      <w:r w:rsidRPr="0068781D">
        <w:rPr>
          <w:rFonts w:ascii="Times New Roman" w:hAnsi="Times New Roman"/>
        </w:rPr>
        <w:t xml:space="preserve"> лиц. </w:t>
      </w:r>
    </w:p>
    <w:p w:rsidR="00FF29CE" w:rsidRPr="0068781D" w:rsidRDefault="00FF29CE" w:rsidP="0068781D">
      <w:pPr>
        <w:pStyle w:val="a4"/>
        <w:numPr>
          <w:ilvl w:val="0"/>
          <w:numId w:val="13"/>
        </w:numPr>
        <w:jc w:val="both"/>
        <w:rPr>
          <w:rFonts w:ascii="Times New Roman" w:hAnsi="Times New Roman"/>
        </w:rPr>
      </w:pPr>
      <w:r w:rsidRPr="00FF29CE">
        <w:rPr>
          <w:rFonts w:ascii="Times New Roman" w:hAnsi="Times New Roman"/>
        </w:rPr>
        <w:t xml:space="preserve">Участник должен работать  на российском рынке не менее </w:t>
      </w:r>
      <w:r w:rsidR="001767C4">
        <w:rPr>
          <w:rFonts w:ascii="Times New Roman" w:hAnsi="Times New Roman"/>
        </w:rPr>
        <w:t>трех лет</w:t>
      </w:r>
      <w:r w:rsidRPr="00FF29CE">
        <w:rPr>
          <w:rFonts w:ascii="Times New Roman" w:hAnsi="Times New Roman"/>
        </w:rPr>
        <w:t xml:space="preserve"> и  соответствовать требованию об отсутствии фактов нарушения обязательств по договорам с ОАО АФК «Система», в том числе </w:t>
      </w:r>
      <w:proofErr w:type="gramStart"/>
      <w:r w:rsidRPr="00FF29CE">
        <w:rPr>
          <w:rFonts w:ascii="Times New Roman" w:hAnsi="Times New Roman"/>
        </w:rPr>
        <w:t>фактов задержки поставок товаров/выполнения работ/предоставления услуг</w:t>
      </w:r>
      <w:proofErr w:type="gramEnd"/>
      <w:r w:rsidRPr="00FF29CE">
        <w:rPr>
          <w:rFonts w:ascii="Times New Roman" w:hAnsi="Times New Roman"/>
        </w:rPr>
        <w:t xml:space="preserve"> в течение последнего</w:t>
      </w:r>
    </w:p>
    <w:p w:rsidR="0025344E" w:rsidRPr="0068781D" w:rsidRDefault="0025344E" w:rsidP="0068781D">
      <w:pPr>
        <w:pStyle w:val="a4"/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BE6F1E" w:rsidRPr="0068781D" w:rsidRDefault="00EE3914" w:rsidP="00EE391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оказания услуг</w:t>
      </w:r>
      <w:r w:rsidR="00BE6F1E" w:rsidRPr="0068781D">
        <w:rPr>
          <w:rFonts w:ascii="Times New Roman" w:hAnsi="Times New Roman"/>
          <w:b/>
        </w:rPr>
        <w:t>:</w:t>
      </w:r>
    </w:p>
    <w:p w:rsidR="00031EF5" w:rsidRPr="0068781D" w:rsidRDefault="001A4413" w:rsidP="0068781D">
      <w:pPr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>Адрес поставки</w:t>
      </w:r>
      <w:r w:rsidR="000D18D1" w:rsidRPr="0068781D">
        <w:rPr>
          <w:rFonts w:ascii="Times New Roman" w:hAnsi="Times New Roman"/>
        </w:rPr>
        <w:t>/ выполнение работ/оказания услуг</w:t>
      </w:r>
      <w:r w:rsidRPr="0068781D">
        <w:rPr>
          <w:rFonts w:ascii="Times New Roman" w:hAnsi="Times New Roman"/>
        </w:rPr>
        <w:t xml:space="preserve"> – </w:t>
      </w:r>
      <w:r w:rsidR="007C2F4C" w:rsidRPr="0068781D">
        <w:rPr>
          <w:rFonts w:ascii="Times New Roman" w:hAnsi="Times New Roman"/>
        </w:rPr>
        <w:t xml:space="preserve"> </w:t>
      </w:r>
      <w:r w:rsidR="00BC7FA8" w:rsidRPr="0068781D">
        <w:rPr>
          <w:rFonts w:ascii="Times New Roman" w:hAnsi="Times New Roman"/>
        </w:rPr>
        <w:t xml:space="preserve"> </w:t>
      </w:r>
      <w:proofErr w:type="gramStart"/>
      <w:r w:rsidRPr="0068781D">
        <w:rPr>
          <w:rFonts w:ascii="Times New Roman" w:hAnsi="Times New Roman"/>
        </w:rPr>
        <w:t>г</w:t>
      </w:r>
      <w:proofErr w:type="gramEnd"/>
      <w:r w:rsidRPr="0068781D">
        <w:rPr>
          <w:rFonts w:ascii="Times New Roman" w:hAnsi="Times New Roman"/>
        </w:rPr>
        <w:t>. Москва</w:t>
      </w:r>
      <w:r w:rsidR="0099230C" w:rsidRPr="0068781D">
        <w:rPr>
          <w:rFonts w:ascii="Times New Roman" w:hAnsi="Times New Roman"/>
        </w:rPr>
        <w:t>, ул. Моховая, д.13, стр.1</w:t>
      </w:r>
      <w:r w:rsidR="000D18D1" w:rsidRPr="0068781D">
        <w:rPr>
          <w:rFonts w:ascii="Times New Roman" w:hAnsi="Times New Roman"/>
        </w:rPr>
        <w:t>.</w:t>
      </w:r>
    </w:p>
    <w:p w:rsidR="00C41F2D" w:rsidRPr="0068781D" w:rsidRDefault="007C2F4C" w:rsidP="00EE391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</w:rPr>
      </w:pPr>
      <w:r w:rsidRPr="0068781D">
        <w:rPr>
          <w:rFonts w:ascii="Times New Roman" w:hAnsi="Times New Roman"/>
          <w:b/>
        </w:rPr>
        <w:t>Требования к обслуживанию и расходам на эксплуатацию</w:t>
      </w:r>
    </w:p>
    <w:p w:rsidR="007C2F4C" w:rsidRPr="0068781D" w:rsidRDefault="00C41F2D" w:rsidP="0068781D">
      <w:pPr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>Ц</w:t>
      </w:r>
      <w:r w:rsidR="0025344E" w:rsidRPr="0068781D">
        <w:rPr>
          <w:rFonts w:ascii="Times New Roman" w:hAnsi="Times New Roman"/>
        </w:rPr>
        <w:t xml:space="preserve">ена коммерческого предложения Участника должна включать все расходы, связанные с оказанием услуг по предмету запроса предложений, включая все налоги, сборы и другие обязательные платежи, а также сметный расчет с указанием объема оказываемых услуг с разбивкой по </w:t>
      </w:r>
      <w:proofErr w:type="spellStart"/>
      <w:r w:rsidR="0025344E" w:rsidRPr="0068781D">
        <w:rPr>
          <w:rFonts w:ascii="Times New Roman" w:hAnsi="Times New Roman"/>
        </w:rPr>
        <w:t>трудозатратратам</w:t>
      </w:r>
      <w:proofErr w:type="spellEnd"/>
      <w:r w:rsidR="0025344E" w:rsidRPr="0068781D">
        <w:rPr>
          <w:rFonts w:ascii="Times New Roman" w:hAnsi="Times New Roman"/>
        </w:rPr>
        <w:t xml:space="preserve"> с фиксацией ставок специалистов на время действия договора</w:t>
      </w:r>
      <w:proofErr w:type="gramStart"/>
      <w:r w:rsidR="0025344E" w:rsidRPr="0068781D">
        <w:rPr>
          <w:rFonts w:ascii="Times New Roman" w:hAnsi="Times New Roman"/>
        </w:rPr>
        <w:t>.</w:t>
      </w:r>
      <w:r w:rsidR="007C2F4C" w:rsidRPr="0068781D">
        <w:rPr>
          <w:rFonts w:ascii="Times New Roman" w:hAnsi="Times New Roman"/>
        </w:rPr>
        <w:t>.</w:t>
      </w:r>
      <w:proofErr w:type="gramEnd"/>
    </w:p>
    <w:p w:rsidR="00C41F2D" w:rsidRPr="0068781D" w:rsidRDefault="007C2F4C" w:rsidP="00EE391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</w:rPr>
      </w:pPr>
      <w:r w:rsidRPr="0068781D">
        <w:rPr>
          <w:rFonts w:ascii="Times New Roman" w:hAnsi="Times New Roman"/>
          <w:b/>
        </w:rPr>
        <w:t>Порядок формирования цены</w:t>
      </w:r>
    </w:p>
    <w:p w:rsidR="007C2F4C" w:rsidRPr="0068781D" w:rsidRDefault="00C41F2D" w:rsidP="0068781D">
      <w:pPr>
        <w:jc w:val="both"/>
        <w:rPr>
          <w:rFonts w:ascii="Times New Roman" w:hAnsi="Times New Roman"/>
        </w:rPr>
      </w:pPr>
      <w:proofErr w:type="gramStart"/>
      <w:r w:rsidRPr="0068781D">
        <w:rPr>
          <w:rFonts w:ascii="Times New Roman" w:hAnsi="Times New Roman"/>
        </w:rPr>
        <w:t>Ц</w:t>
      </w:r>
      <w:r w:rsidR="003B712A" w:rsidRPr="0068781D">
        <w:rPr>
          <w:rFonts w:ascii="Times New Roman" w:hAnsi="Times New Roman"/>
        </w:rPr>
        <w:t xml:space="preserve">ена должна быть указана российских рублях с НДС 18% и включать в себя все налоги, сборы, таможенные и другие обязательные платежи, </w:t>
      </w:r>
      <w:r w:rsidR="006F4E9F" w:rsidRPr="0068781D">
        <w:rPr>
          <w:rFonts w:ascii="Times New Roman" w:hAnsi="Times New Roman"/>
        </w:rPr>
        <w:t xml:space="preserve">а также </w:t>
      </w:r>
      <w:r w:rsidR="003B712A" w:rsidRPr="0068781D">
        <w:rPr>
          <w:rFonts w:ascii="Times New Roman" w:hAnsi="Times New Roman"/>
        </w:rPr>
        <w:t xml:space="preserve">все расходы, связанные с выполнением обязательств в полном объеме в строгом соответствии с функциональными </w:t>
      </w:r>
      <w:r w:rsidR="00964561" w:rsidRPr="0068781D">
        <w:rPr>
          <w:rFonts w:ascii="Times New Roman" w:hAnsi="Times New Roman"/>
        </w:rPr>
        <w:t xml:space="preserve"> и дополнительными </w:t>
      </w:r>
      <w:r w:rsidR="003B712A" w:rsidRPr="0068781D">
        <w:rPr>
          <w:rFonts w:ascii="Times New Roman" w:hAnsi="Times New Roman"/>
        </w:rPr>
        <w:t>требованиями, указанными в техническом задании на поставку.</w:t>
      </w:r>
      <w:proofErr w:type="gramEnd"/>
      <w:r w:rsidR="003B712A" w:rsidRPr="0068781D">
        <w:rPr>
          <w:rFonts w:ascii="Times New Roman" w:hAnsi="Times New Roman"/>
        </w:rPr>
        <w:t xml:space="preserve"> Фиксированная цена, полученная в ходе проведения торгов, изменению не подлежит в течение срока действия договора.</w:t>
      </w:r>
    </w:p>
    <w:p w:rsidR="00C41F2D" w:rsidRPr="0068781D" w:rsidRDefault="000D18D1" w:rsidP="00EE391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</w:rPr>
      </w:pPr>
      <w:r w:rsidRPr="0068781D">
        <w:rPr>
          <w:rFonts w:ascii="Times New Roman" w:hAnsi="Times New Roman"/>
          <w:b/>
        </w:rPr>
        <w:t>Гарантийный срок</w:t>
      </w:r>
    </w:p>
    <w:p w:rsidR="000D18D1" w:rsidRPr="0068781D" w:rsidRDefault="00FF29CE" w:rsidP="006878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 w:rsidR="00C41F2D" w:rsidRPr="0068781D">
        <w:rPr>
          <w:rFonts w:ascii="Times New Roman" w:hAnsi="Times New Roman"/>
        </w:rPr>
        <w:t xml:space="preserve"> доработк</w:t>
      </w:r>
      <w:r>
        <w:rPr>
          <w:rFonts w:ascii="Times New Roman" w:hAnsi="Times New Roman"/>
        </w:rPr>
        <w:t>е</w:t>
      </w:r>
      <w:r w:rsidR="00C41F2D" w:rsidRPr="0068781D">
        <w:rPr>
          <w:rFonts w:ascii="Times New Roman" w:hAnsi="Times New Roman"/>
        </w:rPr>
        <w:t xml:space="preserve"> </w:t>
      </w:r>
      <w:proofErr w:type="gramStart"/>
      <w:r w:rsidR="00C41F2D" w:rsidRPr="0068781D">
        <w:rPr>
          <w:rFonts w:ascii="Times New Roman" w:hAnsi="Times New Roman"/>
        </w:rPr>
        <w:t>ПО</w:t>
      </w:r>
      <w:proofErr w:type="gramEnd"/>
      <w:r w:rsidR="00C41F2D" w:rsidRPr="0068781D">
        <w:rPr>
          <w:rFonts w:ascii="Times New Roman" w:hAnsi="Times New Roman"/>
          <w:b/>
        </w:rPr>
        <w:t xml:space="preserve"> </w:t>
      </w:r>
      <w:r w:rsidR="000D18D1" w:rsidRPr="0068781D">
        <w:rPr>
          <w:rFonts w:ascii="Times New Roman" w:hAnsi="Times New Roman"/>
        </w:rPr>
        <w:t xml:space="preserve">не менее 12 </w:t>
      </w:r>
      <w:proofErr w:type="gramStart"/>
      <w:r w:rsidR="000D18D1" w:rsidRPr="0068781D">
        <w:rPr>
          <w:rFonts w:ascii="Times New Roman" w:hAnsi="Times New Roman"/>
        </w:rPr>
        <w:t>месяцев</w:t>
      </w:r>
      <w:proofErr w:type="gramEnd"/>
      <w:r w:rsidR="000D18D1" w:rsidRPr="0068781D">
        <w:rPr>
          <w:rFonts w:ascii="Times New Roman" w:hAnsi="Times New Roman"/>
        </w:rPr>
        <w:t xml:space="preserve"> с даты </w:t>
      </w:r>
      <w:r>
        <w:rPr>
          <w:rFonts w:ascii="Times New Roman" w:hAnsi="Times New Roman"/>
        </w:rPr>
        <w:t>подписания акта приема оказанных услуг.</w:t>
      </w:r>
    </w:p>
    <w:p w:rsidR="00EF26C0" w:rsidRPr="0068781D" w:rsidRDefault="00EF26C0" w:rsidP="00EE3914">
      <w:pPr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1" w:name="_GoBack"/>
      <w:bookmarkEnd w:id="1"/>
      <w:r w:rsidRPr="0068781D">
        <w:rPr>
          <w:rFonts w:ascii="Times New Roman" w:hAnsi="Times New Roman"/>
        </w:rPr>
        <w:t xml:space="preserve">В течение одного рабочего дня после окончания электронных торгов </w:t>
      </w:r>
      <w:r w:rsidR="006F4E9F" w:rsidRPr="0068781D">
        <w:rPr>
          <w:rFonts w:ascii="Times New Roman" w:hAnsi="Times New Roman"/>
        </w:rPr>
        <w:t>Участники</w:t>
      </w:r>
      <w:r w:rsidRPr="0068781D">
        <w:rPr>
          <w:rFonts w:ascii="Times New Roman" w:hAnsi="Times New Roman"/>
        </w:rPr>
        <w:t xml:space="preserve"> долж</w:t>
      </w:r>
      <w:r w:rsidR="006F4E9F" w:rsidRPr="0068781D">
        <w:rPr>
          <w:rFonts w:ascii="Times New Roman" w:hAnsi="Times New Roman"/>
        </w:rPr>
        <w:t>ны</w:t>
      </w:r>
      <w:r w:rsidRPr="0068781D">
        <w:rPr>
          <w:rFonts w:ascii="Times New Roman" w:hAnsi="Times New Roman"/>
        </w:rPr>
        <w:t xml:space="preserve"> направить по  адресу </w:t>
      </w:r>
      <w:hyperlink r:id="rId9" w:history="1">
        <w:r w:rsidRPr="0068781D">
          <w:rPr>
            <w:rFonts w:ascii="Times New Roman" w:hAnsi="Times New Roman"/>
          </w:rPr>
          <w:t>patrina@sistema.ru</w:t>
        </w:r>
      </w:hyperlink>
      <w:r w:rsidRPr="0068781D">
        <w:rPr>
          <w:rFonts w:ascii="Times New Roman" w:hAnsi="Times New Roman"/>
        </w:rPr>
        <w:t xml:space="preserve">, копию коммерческого предложения, поданного в ходе проведения электронных торгов  с указанием </w:t>
      </w:r>
      <w:r w:rsidR="006F4E9F" w:rsidRPr="0068781D">
        <w:rPr>
          <w:rFonts w:ascii="Times New Roman" w:hAnsi="Times New Roman"/>
        </w:rPr>
        <w:t xml:space="preserve"> </w:t>
      </w:r>
      <w:r w:rsidRPr="0068781D">
        <w:rPr>
          <w:rFonts w:ascii="Times New Roman" w:hAnsi="Times New Roman"/>
        </w:rPr>
        <w:t>обязательных и основных требований,  заверенное подписью ру</w:t>
      </w:r>
      <w:r w:rsidR="00581A26" w:rsidRPr="0068781D">
        <w:rPr>
          <w:rFonts w:ascii="Times New Roman" w:hAnsi="Times New Roman"/>
        </w:rPr>
        <w:t>ководителя и печатью компании.</w:t>
      </w:r>
    </w:p>
    <w:p w:rsidR="00AF2A02" w:rsidRPr="0068781D" w:rsidRDefault="00AF2A02" w:rsidP="00FF29CE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>В течение пяти рабочих дней после окончания электронных торгов Победитель должен по требованию Заказчика, в случае если он не имеет договорных отношений с Заказчик</w:t>
      </w:r>
      <w:r w:rsidR="00EE3914">
        <w:rPr>
          <w:rFonts w:ascii="Times New Roman" w:hAnsi="Times New Roman"/>
        </w:rPr>
        <w:t>о</w:t>
      </w:r>
      <w:r w:rsidRPr="0068781D">
        <w:rPr>
          <w:rFonts w:ascii="Times New Roman" w:hAnsi="Times New Roman"/>
        </w:rPr>
        <w:t xml:space="preserve">м, </w:t>
      </w:r>
      <w:proofErr w:type="gramStart"/>
      <w:r w:rsidRPr="0068781D">
        <w:rPr>
          <w:rFonts w:ascii="Times New Roman" w:hAnsi="Times New Roman"/>
        </w:rPr>
        <w:t>предоставить следующие документы</w:t>
      </w:r>
      <w:proofErr w:type="gramEnd"/>
      <w:r w:rsidRPr="0068781D">
        <w:rPr>
          <w:rFonts w:ascii="Times New Roman" w:hAnsi="Times New Roman"/>
        </w:rPr>
        <w:t>:</w:t>
      </w:r>
    </w:p>
    <w:p w:rsidR="006F4E9F" w:rsidRPr="0068781D" w:rsidRDefault="00AF2A02" w:rsidP="00EE391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>выписку из ЕГРЮЛ (копия или оригинал)</w:t>
      </w:r>
      <w:r w:rsidR="006F4E9F" w:rsidRPr="0068781D">
        <w:rPr>
          <w:rFonts w:ascii="Times New Roman" w:hAnsi="Times New Roman"/>
        </w:rPr>
        <w:t>,</w:t>
      </w:r>
    </w:p>
    <w:p w:rsidR="007C2F4C" w:rsidRPr="0068781D" w:rsidRDefault="007C2F4C" w:rsidP="00EE3914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AC0910" w:rsidRPr="0068781D" w:rsidRDefault="005D3615" w:rsidP="0068781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68781D">
        <w:rPr>
          <w:rFonts w:ascii="Times New Roman" w:hAnsi="Times New Roman"/>
        </w:rPr>
        <w:t xml:space="preserve"> </w:t>
      </w:r>
      <w:r w:rsidR="00DA548F" w:rsidRPr="0068781D">
        <w:rPr>
          <w:rFonts w:ascii="Times New Roman" w:hAnsi="Times New Roman"/>
        </w:rPr>
        <w:t xml:space="preserve"> </w:t>
      </w:r>
    </w:p>
    <w:p w:rsidR="0057757F" w:rsidRPr="0068781D" w:rsidRDefault="0057757F" w:rsidP="0068781D">
      <w:pPr>
        <w:spacing w:after="0" w:line="240" w:lineRule="auto"/>
        <w:jc w:val="both"/>
        <w:rPr>
          <w:rFonts w:ascii="Times New Roman" w:hAnsi="Times New Roman"/>
        </w:rPr>
      </w:pPr>
    </w:p>
    <w:p w:rsidR="00EE3914" w:rsidRDefault="00EE3914" w:rsidP="00EE3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</w:t>
      </w:r>
      <w:r w:rsidRPr="00394252">
        <w:rPr>
          <w:rFonts w:ascii="Times New Roman" w:hAnsi="Times New Roman"/>
          <w:sz w:val="24"/>
          <w:szCs w:val="24"/>
        </w:rPr>
        <w:t xml:space="preserve">иректор </w:t>
      </w:r>
    </w:p>
    <w:p w:rsidR="00EE3914" w:rsidRPr="00394252" w:rsidRDefault="00EE3914" w:rsidP="00EE3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252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оптимизации закупочной деятельности      </w:t>
      </w:r>
      <w:r w:rsidRPr="00394252">
        <w:rPr>
          <w:rFonts w:ascii="Times New Roman" w:hAnsi="Times New Roman"/>
          <w:sz w:val="24"/>
          <w:szCs w:val="24"/>
        </w:rPr>
        <w:t xml:space="preserve">                                      А.В.Никифоров</w:t>
      </w:r>
    </w:p>
    <w:p w:rsidR="0057757F" w:rsidRPr="0068781D" w:rsidRDefault="0057757F" w:rsidP="00EE3914">
      <w:pPr>
        <w:jc w:val="both"/>
        <w:rPr>
          <w:rFonts w:ascii="Times New Roman" w:hAnsi="Times New Roman"/>
        </w:rPr>
      </w:pPr>
    </w:p>
    <w:sectPr w:rsidR="0057757F" w:rsidRPr="0068781D" w:rsidSect="00EF26C0"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48" w:rsidRDefault="004C4C48" w:rsidP="00947A5E">
      <w:pPr>
        <w:spacing w:after="0" w:line="240" w:lineRule="auto"/>
      </w:pPr>
      <w:r>
        <w:separator/>
      </w:r>
    </w:p>
  </w:endnote>
  <w:endnote w:type="continuationSeparator" w:id="0">
    <w:p w:rsidR="004C4C48" w:rsidRDefault="004C4C48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C7" w:rsidRDefault="006D6BC7">
    <w:pPr>
      <w:pStyle w:val="ad"/>
      <w:jc w:val="right"/>
    </w:pPr>
    <w:r>
      <w:t xml:space="preserve">   </w:t>
    </w:r>
  </w:p>
  <w:p w:rsidR="006D6BC7" w:rsidRDefault="006D6BC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48" w:rsidRDefault="004C4C48" w:rsidP="00947A5E">
      <w:pPr>
        <w:spacing w:after="0" w:line="240" w:lineRule="auto"/>
      </w:pPr>
      <w:r>
        <w:separator/>
      </w:r>
    </w:p>
  </w:footnote>
  <w:footnote w:type="continuationSeparator" w:id="0">
    <w:p w:rsidR="004C4C48" w:rsidRDefault="004C4C48" w:rsidP="00947A5E">
      <w:pPr>
        <w:spacing w:after="0" w:line="240" w:lineRule="auto"/>
      </w:pPr>
      <w:r>
        <w:continuationSeparator/>
      </w:r>
    </w:p>
  </w:footnote>
  <w:footnote w:id="1">
    <w:p w:rsidR="0068781D" w:rsidRPr="0068781D" w:rsidRDefault="0068781D">
      <w:pPr>
        <w:pStyle w:val="af"/>
        <w:rPr>
          <w:rFonts w:ascii="Times New Roman" w:hAnsi="Times New Roman"/>
        </w:rPr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/>
        </w:rPr>
        <w:t>Скан сертификата направляется при подач</w:t>
      </w:r>
      <w:r w:rsidR="00EE391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заявки </w:t>
      </w:r>
    </w:p>
  </w:footnote>
  <w:footnote w:id="2">
    <w:p w:rsidR="00EE3914" w:rsidRPr="00EE3914" w:rsidRDefault="00EE3914">
      <w:pPr>
        <w:pStyle w:val="af"/>
        <w:rPr>
          <w:rFonts w:ascii="Times New Roman" w:hAnsi="Times New Roman"/>
        </w:rPr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/>
        </w:rPr>
        <w:t>Скан сертификата подается при подаче заявки</w:t>
      </w:r>
    </w:p>
  </w:footnote>
  <w:footnote w:id="3">
    <w:p w:rsidR="00EE3914" w:rsidRPr="00EE3914" w:rsidRDefault="00EE3914">
      <w:pPr>
        <w:pStyle w:val="af"/>
        <w:rPr>
          <w:rFonts w:ascii="Times New Roman" w:hAnsi="Times New Roman"/>
        </w:rPr>
      </w:pPr>
      <w:r>
        <w:rPr>
          <w:rStyle w:val="af1"/>
        </w:rPr>
        <w:footnoteRef/>
      </w:r>
      <w:r>
        <w:t xml:space="preserve"> </w:t>
      </w:r>
      <w:r w:rsidRPr="00EE3914">
        <w:rPr>
          <w:rFonts w:ascii="Times New Roman" w:hAnsi="Times New Roman"/>
        </w:rPr>
        <w:t>Скан</w:t>
      </w:r>
      <w:r>
        <w:t xml:space="preserve"> с</w:t>
      </w:r>
      <w:r w:rsidRPr="00EE3914">
        <w:rPr>
          <w:rFonts w:ascii="Times New Roman" w:hAnsi="Times New Roman"/>
        </w:rPr>
        <w:t>ведени</w:t>
      </w:r>
      <w:r>
        <w:rPr>
          <w:rFonts w:ascii="Times New Roman" w:hAnsi="Times New Roman"/>
        </w:rPr>
        <w:t>й</w:t>
      </w:r>
      <w:r w:rsidRPr="00EE3914">
        <w:rPr>
          <w:rFonts w:ascii="Times New Roman" w:hAnsi="Times New Roman"/>
        </w:rPr>
        <w:t xml:space="preserve"> о проектной команде пода</w:t>
      </w:r>
      <w:r>
        <w:rPr>
          <w:rFonts w:ascii="Times New Roman" w:hAnsi="Times New Roman"/>
        </w:rPr>
        <w:t>е</w:t>
      </w:r>
      <w:r w:rsidRPr="00EE3914">
        <w:rPr>
          <w:rFonts w:ascii="Times New Roman" w:hAnsi="Times New Roman"/>
        </w:rPr>
        <w:t>тся при подач</w:t>
      </w:r>
      <w:r>
        <w:rPr>
          <w:rFonts w:ascii="Times New Roman" w:hAnsi="Times New Roman"/>
        </w:rPr>
        <w:t>е</w:t>
      </w:r>
      <w:r w:rsidRPr="00EE3914">
        <w:rPr>
          <w:rFonts w:ascii="Times New Roman" w:hAnsi="Times New Roman"/>
        </w:rPr>
        <w:t xml:space="preserve"> заявки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484"/>
    <w:multiLevelType w:val="hybridMultilevel"/>
    <w:tmpl w:val="42484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A39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B96A6B"/>
    <w:multiLevelType w:val="hybridMultilevel"/>
    <w:tmpl w:val="99C0E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D0A71"/>
    <w:multiLevelType w:val="hybridMultilevel"/>
    <w:tmpl w:val="ABD2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AF9A8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02F01"/>
    <w:multiLevelType w:val="hybridMultilevel"/>
    <w:tmpl w:val="E1B0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D49AA"/>
    <w:multiLevelType w:val="multilevel"/>
    <w:tmpl w:val="B48832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9C73E76"/>
    <w:multiLevelType w:val="hybridMultilevel"/>
    <w:tmpl w:val="CF102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D025B"/>
    <w:multiLevelType w:val="hybridMultilevel"/>
    <w:tmpl w:val="5C3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46BCB"/>
    <w:multiLevelType w:val="hybridMultilevel"/>
    <w:tmpl w:val="BBEE3548"/>
    <w:lvl w:ilvl="0" w:tplc="5A8281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4CE77AE6"/>
    <w:multiLevelType w:val="hybridMultilevel"/>
    <w:tmpl w:val="4B7C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83904"/>
    <w:multiLevelType w:val="hybridMultilevel"/>
    <w:tmpl w:val="36C4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260A3"/>
    <w:multiLevelType w:val="hybridMultilevel"/>
    <w:tmpl w:val="439A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065CC"/>
    <w:multiLevelType w:val="hybridMultilevel"/>
    <w:tmpl w:val="12C4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E37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AF31F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5"/>
  </w:num>
  <w:num w:numId="5">
    <w:abstractNumId w:val="14"/>
  </w:num>
  <w:num w:numId="6">
    <w:abstractNumId w:val="1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4"/>
  </w:num>
  <w:num w:numId="15">
    <w:abstractNumId w:val="11"/>
  </w:num>
  <w:num w:numId="16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1221"/>
    <w:rsid w:val="00013EC5"/>
    <w:rsid w:val="00020C2B"/>
    <w:rsid w:val="00026995"/>
    <w:rsid w:val="0002788B"/>
    <w:rsid w:val="00031EF5"/>
    <w:rsid w:val="00040AE5"/>
    <w:rsid w:val="00042309"/>
    <w:rsid w:val="00044E7B"/>
    <w:rsid w:val="00067A48"/>
    <w:rsid w:val="000711C1"/>
    <w:rsid w:val="00072EA9"/>
    <w:rsid w:val="00074935"/>
    <w:rsid w:val="00083BF1"/>
    <w:rsid w:val="000B4902"/>
    <w:rsid w:val="000B4AD4"/>
    <w:rsid w:val="000C7340"/>
    <w:rsid w:val="000D10DC"/>
    <w:rsid w:val="000D18D1"/>
    <w:rsid w:val="000D2BBD"/>
    <w:rsid w:val="000D6D71"/>
    <w:rsid w:val="000F7FEC"/>
    <w:rsid w:val="00101862"/>
    <w:rsid w:val="0011195F"/>
    <w:rsid w:val="001218D4"/>
    <w:rsid w:val="001225A4"/>
    <w:rsid w:val="00124998"/>
    <w:rsid w:val="00130633"/>
    <w:rsid w:val="001571D2"/>
    <w:rsid w:val="001577C5"/>
    <w:rsid w:val="00157DCA"/>
    <w:rsid w:val="00167DCE"/>
    <w:rsid w:val="001767C4"/>
    <w:rsid w:val="00177A3A"/>
    <w:rsid w:val="00177B40"/>
    <w:rsid w:val="001849D2"/>
    <w:rsid w:val="001868D1"/>
    <w:rsid w:val="001926F5"/>
    <w:rsid w:val="001A4413"/>
    <w:rsid w:val="001A5F73"/>
    <w:rsid w:val="001A6B9F"/>
    <w:rsid w:val="001B2082"/>
    <w:rsid w:val="001C75BD"/>
    <w:rsid w:val="001D0DDD"/>
    <w:rsid w:val="001D25C4"/>
    <w:rsid w:val="001D325D"/>
    <w:rsid w:val="001F2D03"/>
    <w:rsid w:val="001F4B58"/>
    <w:rsid w:val="00201689"/>
    <w:rsid w:val="0021266E"/>
    <w:rsid w:val="00223E40"/>
    <w:rsid w:val="0023662F"/>
    <w:rsid w:val="00252549"/>
    <w:rsid w:val="0025344E"/>
    <w:rsid w:val="00266D8F"/>
    <w:rsid w:val="0027582E"/>
    <w:rsid w:val="00283D34"/>
    <w:rsid w:val="0029303A"/>
    <w:rsid w:val="00295984"/>
    <w:rsid w:val="002962A8"/>
    <w:rsid w:val="002A4831"/>
    <w:rsid w:val="002B1A78"/>
    <w:rsid w:val="002B2EBC"/>
    <w:rsid w:val="002C41F4"/>
    <w:rsid w:val="002D0C07"/>
    <w:rsid w:val="002D2A0B"/>
    <w:rsid w:val="002D2F83"/>
    <w:rsid w:val="002E16E0"/>
    <w:rsid w:val="002F32A5"/>
    <w:rsid w:val="002F707B"/>
    <w:rsid w:val="003108A7"/>
    <w:rsid w:val="0031176E"/>
    <w:rsid w:val="00312E52"/>
    <w:rsid w:val="00315E83"/>
    <w:rsid w:val="00317CCD"/>
    <w:rsid w:val="00323822"/>
    <w:rsid w:val="0033433B"/>
    <w:rsid w:val="00334850"/>
    <w:rsid w:val="0034059D"/>
    <w:rsid w:val="00357C84"/>
    <w:rsid w:val="00366477"/>
    <w:rsid w:val="00383C0D"/>
    <w:rsid w:val="003842A3"/>
    <w:rsid w:val="00385070"/>
    <w:rsid w:val="00393E09"/>
    <w:rsid w:val="00394252"/>
    <w:rsid w:val="003A2037"/>
    <w:rsid w:val="003A7497"/>
    <w:rsid w:val="003A74CE"/>
    <w:rsid w:val="003B712A"/>
    <w:rsid w:val="003C1D28"/>
    <w:rsid w:val="003C58B2"/>
    <w:rsid w:val="003C5C81"/>
    <w:rsid w:val="003D78EB"/>
    <w:rsid w:val="003E0BD8"/>
    <w:rsid w:val="004115BF"/>
    <w:rsid w:val="00424480"/>
    <w:rsid w:val="004277C2"/>
    <w:rsid w:val="00433D84"/>
    <w:rsid w:val="00445198"/>
    <w:rsid w:val="0044688D"/>
    <w:rsid w:val="00453025"/>
    <w:rsid w:val="0045745B"/>
    <w:rsid w:val="0045790D"/>
    <w:rsid w:val="00472662"/>
    <w:rsid w:val="0047267B"/>
    <w:rsid w:val="0047448C"/>
    <w:rsid w:val="00486748"/>
    <w:rsid w:val="00486FF5"/>
    <w:rsid w:val="00490820"/>
    <w:rsid w:val="004A679E"/>
    <w:rsid w:val="004B02A8"/>
    <w:rsid w:val="004B38F8"/>
    <w:rsid w:val="004C4C48"/>
    <w:rsid w:val="004E61FA"/>
    <w:rsid w:val="004E6451"/>
    <w:rsid w:val="004F24B2"/>
    <w:rsid w:val="00500476"/>
    <w:rsid w:val="00503D80"/>
    <w:rsid w:val="00505CBE"/>
    <w:rsid w:val="00506FEB"/>
    <w:rsid w:val="00512101"/>
    <w:rsid w:val="00531CC7"/>
    <w:rsid w:val="00547B4A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A26"/>
    <w:rsid w:val="00581BC5"/>
    <w:rsid w:val="005A5962"/>
    <w:rsid w:val="005A7B90"/>
    <w:rsid w:val="005B3197"/>
    <w:rsid w:val="005B4442"/>
    <w:rsid w:val="005C45AC"/>
    <w:rsid w:val="005C642B"/>
    <w:rsid w:val="005D3615"/>
    <w:rsid w:val="005E06BD"/>
    <w:rsid w:val="005E3A3D"/>
    <w:rsid w:val="005F5C7A"/>
    <w:rsid w:val="006066DB"/>
    <w:rsid w:val="00613854"/>
    <w:rsid w:val="0061692A"/>
    <w:rsid w:val="0062231B"/>
    <w:rsid w:val="006227FF"/>
    <w:rsid w:val="00624A18"/>
    <w:rsid w:val="00627A52"/>
    <w:rsid w:val="00641026"/>
    <w:rsid w:val="0065309B"/>
    <w:rsid w:val="00673880"/>
    <w:rsid w:val="00674396"/>
    <w:rsid w:val="006861C7"/>
    <w:rsid w:val="0068781D"/>
    <w:rsid w:val="006A61A6"/>
    <w:rsid w:val="006B45B9"/>
    <w:rsid w:val="006C72B6"/>
    <w:rsid w:val="006D05F5"/>
    <w:rsid w:val="006D50ED"/>
    <w:rsid w:val="006D5E54"/>
    <w:rsid w:val="006D6BC7"/>
    <w:rsid w:val="006F4E9F"/>
    <w:rsid w:val="007123B0"/>
    <w:rsid w:val="00724B6F"/>
    <w:rsid w:val="00726DDB"/>
    <w:rsid w:val="007446B1"/>
    <w:rsid w:val="00757CF4"/>
    <w:rsid w:val="00767F54"/>
    <w:rsid w:val="007755EA"/>
    <w:rsid w:val="0078010F"/>
    <w:rsid w:val="0079095B"/>
    <w:rsid w:val="007916B2"/>
    <w:rsid w:val="00791F97"/>
    <w:rsid w:val="007B110B"/>
    <w:rsid w:val="007B1585"/>
    <w:rsid w:val="007B35AB"/>
    <w:rsid w:val="007B5C13"/>
    <w:rsid w:val="007C2F4C"/>
    <w:rsid w:val="007C358C"/>
    <w:rsid w:val="007C7E59"/>
    <w:rsid w:val="007D5603"/>
    <w:rsid w:val="007D637E"/>
    <w:rsid w:val="007F428F"/>
    <w:rsid w:val="007F4524"/>
    <w:rsid w:val="00804B3B"/>
    <w:rsid w:val="00805A4E"/>
    <w:rsid w:val="00807631"/>
    <w:rsid w:val="00811CBC"/>
    <w:rsid w:val="008148BC"/>
    <w:rsid w:val="008157A3"/>
    <w:rsid w:val="00830DDB"/>
    <w:rsid w:val="00845DBA"/>
    <w:rsid w:val="00852846"/>
    <w:rsid w:val="00853A05"/>
    <w:rsid w:val="0086213C"/>
    <w:rsid w:val="008633FD"/>
    <w:rsid w:val="00866B08"/>
    <w:rsid w:val="00870B44"/>
    <w:rsid w:val="00871B6B"/>
    <w:rsid w:val="00877F6F"/>
    <w:rsid w:val="0089406F"/>
    <w:rsid w:val="00896408"/>
    <w:rsid w:val="008A7ED4"/>
    <w:rsid w:val="008B3558"/>
    <w:rsid w:val="008E0216"/>
    <w:rsid w:val="009033EE"/>
    <w:rsid w:val="009065DD"/>
    <w:rsid w:val="00913D6D"/>
    <w:rsid w:val="00914E59"/>
    <w:rsid w:val="00916D8D"/>
    <w:rsid w:val="00931C01"/>
    <w:rsid w:val="00940B28"/>
    <w:rsid w:val="00945E40"/>
    <w:rsid w:val="009474AA"/>
    <w:rsid w:val="00947A5E"/>
    <w:rsid w:val="00947B0E"/>
    <w:rsid w:val="00953FA0"/>
    <w:rsid w:val="009570AB"/>
    <w:rsid w:val="00964561"/>
    <w:rsid w:val="0097574F"/>
    <w:rsid w:val="00977009"/>
    <w:rsid w:val="0099230C"/>
    <w:rsid w:val="00993597"/>
    <w:rsid w:val="0099479F"/>
    <w:rsid w:val="009959E1"/>
    <w:rsid w:val="009B1DF4"/>
    <w:rsid w:val="009C0CC9"/>
    <w:rsid w:val="009C211C"/>
    <w:rsid w:val="009C4321"/>
    <w:rsid w:val="009C620F"/>
    <w:rsid w:val="009E6B2E"/>
    <w:rsid w:val="00A02224"/>
    <w:rsid w:val="00A126D9"/>
    <w:rsid w:val="00A25094"/>
    <w:rsid w:val="00A35F23"/>
    <w:rsid w:val="00A41255"/>
    <w:rsid w:val="00A61828"/>
    <w:rsid w:val="00A627ED"/>
    <w:rsid w:val="00A670E8"/>
    <w:rsid w:val="00AA0352"/>
    <w:rsid w:val="00AA3264"/>
    <w:rsid w:val="00AC0910"/>
    <w:rsid w:val="00AC53AA"/>
    <w:rsid w:val="00AF2A02"/>
    <w:rsid w:val="00AF7094"/>
    <w:rsid w:val="00B00147"/>
    <w:rsid w:val="00B00733"/>
    <w:rsid w:val="00B02608"/>
    <w:rsid w:val="00B065A7"/>
    <w:rsid w:val="00B07953"/>
    <w:rsid w:val="00B125FF"/>
    <w:rsid w:val="00B12F4B"/>
    <w:rsid w:val="00B22517"/>
    <w:rsid w:val="00B23F82"/>
    <w:rsid w:val="00B34F98"/>
    <w:rsid w:val="00B41F7D"/>
    <w:rsid w:val="00B65BFA"/>
    <w:rsid w:val="00B834D8"/>
    <w:rsid w:val="00B93018"/>
    <w:rsid w:val="00BC088C"/>
    <w:rsid w:val="00BC2B30"/>
    <w:rsid w:val="00BC37DD"/>
    <w:rsid w:val="00BC5A2A"/>
    <w:rsid w:val="00BC6E70"/>
    <w:rsid w:val="00BC6EE3"/>
    <w:rsid w:val="00BC7FA8"/>
    <w:rsid w:val="00BD1F48"/>
    <w:rsid w:val="00BE2262"/>
    <w:rsid w:val="00BE3CB7"/>
    <w:rsid w:val="00BE6F1E"/>
    <w:rsid w:val="00BF61B8"/>
    <w:rsid w:val="00BF7256"/>
    <w:rsid w:val="00C15DF1"/>
    <w:rsid w:val="00C41F2D"/>
    <w:rsid w:val="00C45AAB"/>
    <w:rsid w:val="00C5260A"/>
    <w:rsid w:val="00C6051F"/>
    <w:rsid w:val="00C61801"/>
    <w:rsid w:val="00C85058"/>
    <w:rsid w:val="00C87C3D"/>
    <w:rsid w:val="00CA040C"/>
    <w:rsid w:val="00CB558A"/>
    <w:rsid w:val="00CB6247"/>
    <w:rsid w:val="00CC4208"/>
    <w:rsid w:val="00CD7AD6"/>
    <w:rsid w:val="00CE4F7E"/>
    <w:rsid w:val="00CE6491"/>
    <w:rsid w:val="00D051B6"/>
    <w:rsid w:val="00D11072"/>
    <w:rsid w:val="00D112BD"/>
    <w:rsid w:val="00D13390"/>
    <w:rsid w:val="00D621E6"/>
    <w:rsid w:val="00D67CAD"/>
    <w:rsid w:val="00D73140"/>
    <w:rsid w:val="00DA548F"/>
    <w:rsid w:val="00DA62A2"/>
    <w:rsid w:val="00DA65DF"/>
    <w:rsid w:val="00DB3B07"/>
    <w:rsid w:val="00DB5EC0"/>
    <w:rsid w:val="00DC7582"/>
    <w:rsid w:val="00DE4673"/>
    <w:rsid w:val="00DF2201"/>
    <w:rsid w:val="00E0338E"/>
    <w:rsid w:val="00E0407F"/>
    <w:rsid w:val="00E10CC1"/>
    <w:rsid w:val="00E122DC"/>
    <w:rsid w:val="00E27030"/>
    <w:rsid w:val="00E335C8"/>
    <w:rsid w:val="00E36FAF"/>
    <w:rsid w:val="00E507AA"/>
    <w:rsid w:val="00E51D0B"/>
    <w:rsid w:val="00E55089"/>
    <w:rsid w:val="00E55154"/>
    <w:rsid w:val="00E55D87"/>
    <w:rsid w:val="00E577E5"/>
    <w:rsid w:val="00E610D8"/>
    <w:rsid w:val="00E62953"/>
    <w:rsid w:val="00E62B5B"/>
    <w:rsid w:val="00E63B7A"/>
    <w:rsid w:val="00E82BDE"/>
    <w:rsid w:val="00E85F94"/>
    <w:rsid w:val="00E951D1"/>
    <w:rsid w:val="00EA33F3"/>
    <w:rsid w:val="00EB3737"/>
    <w:rsid w:val="00ED1FEE"/>
    <w:rsid w:val="00ED6733"/>
    <w:rsid w:val="00EE01F9"/>
    <w:rsid w:val="00EE3914"/>
    <w:rsid w:val="00EE5087"/>
    <w:rsid w:val="00EE7F2A"/>
    <w:rsid w:val="00EF0D15"/>
    <w:rsid w:val="00EF26C0"/>
    <w:rsid w:val="00EF71AC"/>
    <w:rsid w:val="00EF7250"/>
    <w:rsid w:val="00F03A54"/>
    <w:rsid w:val="00F22458"/>
    <w:rsid w:val="00F22E11"/>
    <w:rsid w:val="00F2509F"/>
    <w:rsid w:val="00F270DA"/>
    <w:rsid w:val="00F340BE"/>
    <w:rsid w:val="00F42CFD"/>
    <w:rsid w:val="00F46FF0"/>
    <w:rsid w:val="00F5077C"/>
    <w:rsid w:val="00F633D9"/>
    <w:rsid w:val="00F64B41"/>
    <w:rsid w:val="00F6623A"/>
    <w:rsid w:val="00F66EAF"/>
    <w:rsid w:val="00F7476F"/>
    <w:rsid w:val="00F82517"/>
    <w:rsid w:val="00F83F13"/>
    <w:rsid w:val="00F910E3"/>
    <w:rsid w:val="00F97DD0"/>
    <w:rsid w:val="00FC2449"/>
    <w:rsid w:val="00FC571F"/>
    <w:rsid w:val="00FD4885"/>
    <w:rsid w:val="00FE1726"/>
    <w:rsid w:val="00FF116B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12E52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312E52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napToGrid w:val="0"/>
      <w:sz w:val="32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="Cambria" w:eastAsia="Times New Roman" w:hAnsi="Cambria" w:cs="Times New Roman"/>
      <w:b/>
      <w:bCs/>
      <w:color w:val="4F81BD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2D2F83"/>
    <w:rPr>
      <w:sz w:val="20"/>
      <w:szCs w:val="20"/>
    </w:rPr>
  </w:style>
  <w:style w:type="character" w:styleId="af1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">
    <w:name w:val="Пункт"/>
    <w:basedOn w:val="a0"/>
    <w:link w:val="af2"/>
    <w:rsid w:val="00811CBC"/>
    <w:pPr>
      <w:numPr>
        <w:ilvl w:val="2"/>
        <w:numId w:val="2"/>
      </w:numPr>
      <w:spacing w:after="0" w:line="288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Пункт Знак"/>
    <w:basedOn w:val="a1"/>
    <w:link w:val="a"/>
    <w:locked/>
    <w:rsid w:val="00811CBC"/>
    <w:rPr>
      <w:rFonts w:ascii="Times New Roman" w:eastAsia="Times New Roman" w:hAnsi="Times New Roman"/>
      <w:sz w:val="28"/>
      <w:szCs w:val="28"/>
    </w:rPr>
  </w:style>
  <w:style w:type="table" w:styleId="af3">
    <w:name w:val="Table Grid"/>
    <w:basedOn w:val="a2"/>
    <w:uiPriority w:val="59"/>
    <w:rsid w:val="00BE6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312E52"/>
    <w:rPr>
      <w:rFonts w:ascii="Arial" w:eastAsia="Times New Roman" w:hAnsi="Arial"/>
      <w:b/>
      <w:kern w:val="28"/>
      <w:sz w:val="40"/>
      <w:szCs w:val="28"/>
    </w:rPr>
  </w:style>
  <w:style w:type="character" w:customStyle="1" w:styleId="20">
    <w:name w:val="Заголовок 2 Знак"/>
    <w:basedOn w:val="a1"/>
    <w:link w:val="2"/>
    <w:rsid w:val="00312E52"/>
    <w:rPr>
      <w:rFonts w:ascii="Times New Roman" w:eastAsia="Times New Roman" w:hAnsi="Times New Roman"/>
      <w:b/>
      <w:snapToGrid w:val="0"/>
      <w:sz w:val="32"/>
      <w:szCs w:val="28"/>
    </w:rPr>
  </w:style>
  <w:style w:type="paragraph" w:customStyle="1" w:styleId="af4">
    <w:name w:val="Таблица текст"/>
    <w:basedOn w:val="a0"/>
    <w:rsid w:val="00964561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Таблица шапка"/>
    <w:basedOn w:val="a0"/>
    <w:link w:val="af6"/>
    <w:rsid w:val="00964561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6">
    <w:name w:val="Таблица шапка Знак"/>
    <w:basedOn w:val="a1"/>
    <w:link w:val="af5"/>
    <w:rsid w:val="00964561"/>
    <w:rPr>
      <w:rFonts w:ascii="Times New Roman" w:eastAsia="Times New Roman" w:hAnsi="Times New Roman"/>
      <w:sz w:val="18"/>
      <w:szCs w:val="18"/>
    </w:rPr>
  </w:style>
  <w:style w:type="paragraph" w:styleId="af7">
    <w:name w:val="List Number"/>
    <w:basedOn w:val="a0"/>
    <w:uiPriority w:val="99"/>
    <w:rsid w:val="00964561"/>
    <w:pPr>
      <w:tabs>
        <w:tab w:val="num" w:pos="2345"/>
      </w:tabs>
      <w:autoSpaceDE w:val="0"/>
      <w:autoSpaceDN w:val="0"/>
      <w:spacing w:before="60" w:after="0" w:line="288" w:lineRule="auto"/>
      <w:ind w:left="2345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8">
    <w:name w:val="caption"/>
    <w:basedOn w:val="a0"/>
    <w:next w:val="a0"/>
    <w:qFormat/>
    <w:rsid w:val="0002788B"/>
    <w:pPr>
      <w:spacing w:before="120" w:after="120" w:line="240" w:lineRule="auto"/>
      <w:jc w:val="both"/>
    </w:pPr>
    <w:rPr>
      <w:rFonts w:ascii="Times New Roman" w:eastAsia="Times New Roman" w:hAnsi="Times New Roman"/>
      <w:b/>
      <w:szCs w:val="24"/>
      <w:lang w:eastAsia="ru-RU"/>
    </w:rPr>
  </w:style>
  <w:style w:type="paragraph" w:customStyle="1" w:styleId="af9">
    <w:name w:val="Подподпункт"/>
    <w:basedOn w:val="a0"/>
    <w:uiPriority w:val="99"/>
    <w:rsid w:val="0002788B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a">
    <w:name w:val="No Spacing"/>
    <w:uiPriority w:val="1"/>
    <w:qFormat/>
    <w:rsid w:val="002534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rin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39D4-5ECC-4EDA-8A8B-1C052FE7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12383</CharactersWithSpaces>
  <SharedDoc>false</SharedDoc>
  <HLinks>
    <vt:vector size="6" baseType="variant">
      <vt:variant>
        <vt:i4>1572905</vt:i4>
      </vt:variant>
      <vt:variant>
        <vt:i4>0</vt:i4>
      </vt:variant>
      <vt:variant>
        <vt:i4>0</vt:i4>
      </vt:variant>
      <vt:variant>
        <vt:i4>5</vt:i4>
      </vt:variant>
      <vt:variant>
        <vt:lpwstr>mailto:patrina@sistema.ru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2012-02-06T11:49:00Z</cp:lastPrinted>
  <dcterms:created xsi:type="dcterms:W3CDTF">2013-03-21T13:19:00Z</dcterms:created>
  <dcterms:modified xsi:type="dcterms:W3CDTF">2013-03-21T14:27:00Z</dcterms:modified>
</cp:coreProperties>
</file>