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8B3259" w:rsidRPr="008B3259">
        <w:rPr>
          <w:rFonts w:ascii="Times New Roman" w:hAnsi="Times New Roman"/>
          <w:sz w:val="28"/>
          <w:szCs w:val="28"/>
        </w:rPr>
        <w:t>38</w:t>
      </w:r>
      <w:r w:rsidR="00CC3DCE">
        <w:rPr>
          <w:rFonts w:ascii="Times New Roman" w:hAnsi="Times New Roman"/>
          <w:sz w:val="28"/>
          <w:szCs w:val="28"/>
        </w:rPr>
        <w:t>/2013</w:t>
      </w:r>
    </w:p>
    <w:p w:rsidR="00C6051F" w:rsidRDefault="008B3259" w:rsidP="00940B28">
      <w:pPr>
        <w:spacing w:after="0" w:line="240" w:lineRule="auto"/>
        <w:rPr>
          <w:rFonts w:ascii="Times New Roman" w:hAnsi="Times New Roman"/>
          <w:sz w:val="28"/>
          <w:szCs w:val="28"/>
        </w:rPr>
      </w:pPr>
      <w:r w:rsidRPr="008B3259">
        <w:rPr>
          <w:rFonts w:ascii="Times New Roman" w:hAnsi="Times New Roman"/>
          <w:sz w:val="28"/>
          <w:szCs w:val="28"/>
        </w:rPr>
        <w:t>20</w:t>
      </w:r>
      <w:r w:rsidR="009F7B8C">
        <w:rPr>
          <w:rFonts w:ascii="Times New Roman" w:hAnsi="Times New Roman"/>
          <w:sz w:val="28"/>
          <w:szCs w:val="28"/>
        </w:rPr>
        <w:t xml:space="preserve"> ноября</w:t>
      </w:r>
      <w:r w:rsidR="00641026">
        <w:rPr>
          <w:rFonts w:ascii="Times New Roman" w:hAnsi="Times New Roman"/>
          <w:sz w:val="28"/>
          <w:szCs w:val="28"/>
        </w:rPr>
        <w:t xml:space="preserve"> </w:t>
      </w:r>
      <w:r w:rsidR="00940B28">
        <w:rPr>
          <w:rFonts w:ascii="Times New Roman" w:hAnsi="Times New Roman"/>
          <w:sz w:val="28"/>
          <w:szCs w:val="28"/>
        </w:rPr>
        <w:t>201</w:t>
      </w:r>
      <w:r w:rsidR="00345BE1" w:rsidRPr="00345BE1">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C2FDF" w:rsidRPr="005F3621" w:rsidRDefault="00B41F7D" w:rsidP="00CC2FDF">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b/>
          <w:sz w:val="24"/>
          <w:szCs w:val="24"/>
        </w:rPr>
        <w:t xml:space="preserve">Предмет закупки - </w:t>
      </w:r>
      <w:r w:rsidRPr="005F3621">
        <w:rPr>
          <w:rFonts w:ascii="Times New Roman" w:hAnsi="Times New Roman"/>
          <w:sz w:val="24"/>
          <w:szCs w:val="24"/>
        </w:rPr>
        <w:t xml:space="preserve">поставка </w:t>
      </w:r>
      <w:r w:rsidR="000415BC" w:rsidRPr="005F3621">
        <w:rPr>
          <w:rFonts w:ascii="Times New Roman" w:hAnsi="Times New Roman"/>
          <w:sz w:val="24"/>
          <w:szCs w:val="24"/>
        </w:rPr>
        <w:t>серверного и сетевого оборудования</w:t>
      </w:r>
      <w:r w:rsidR="008B3259" w:rsidRPr="005F3621">
        <w:rPr>
          <w:rFonts w:ascii="Times New Roman" w:hAnsi="Times New Roman"/>
          <w:sz w:val="24"/>
          <w:szCs w:val="24"/>
        </w:rPr>
        <w:t xml:space="preserve"> </w:t>
      </w:r>
      <w:r w:rsidR="005F3621" w:rsidRPr="005F3621">
        <w:rPr>
          <w:rFonts w:ascii="Times New Roman" w:hAnsi="Times New Roman"/>
          <w:sz w:val="24"/>
          <w:szCs w:val="24"/>
        </w:rPr>
        <w:t xml:space="preserve">в соответствии с количеством, комплектностью и техническими требованиями, указанными в </w:t>
      </w:r>
      <w:r w:rsidR="005F3621" w:rsidRPr="005F3621">
        <w:rPr>
          <w:rFonts w:ascii="Times New Roman" w:hAnsi="Times New Roman"/>
          <w:sz w:val="24"/>
          <w:szCs w:val="24"/>
        </w:rPr>
        <w:t>прилагаемой спецификации:</w:t>
      </w:r>
    </w:p>
    <w:tbl>
      <w:tblPr>
        <w:tblW w:w="10916" w:type="dxa"/>
        <w:tblInd w:w="-885" w:type="dxa"/>
        <w:tblLayout w:type="fixed"/>
        <w:tblLook w:val="04A0" w:firstRow="1" w:lastRow="0" w:firstColumn="1" w:lastColumn="0" w:noHBand="0" w:noVBand="1"/>
      </w:tblPr>
      <w:tblGrid>
        <w:gridCol w:w="567"/>
        <w:gridCol w:w="1702"/>
        <w:gridCol w:w="4536"/>
        <w:gridCol w:w="851"/>
        <w:gridCol w:w="663"/>
        <w:gridCol w:w="1243"/>
        <w:gridCol w:w="1354"/>
      </w:tblGrid>
      <w:tr w:rsidR="00CC3DCE" w:rsidRPr="001904DB" w:rsidTr="005F3621">
        <w:trPr>
          <w:trHeight w:val="129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17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CC3DCE" w:rsidRPr="001904DB" w:rsidRDefault="00CC3DCE"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CC3DCE" w:rsidRPr="001904DB" w:rsidTr="005F3621">
        <w:trPr>
          <w:trHeight w:val="10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E" w:rsidRPr="001904DB" w:rsidRDefault="00CC3DCE"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CA6C9C">
            <w:pPr>
              <w:jc w:val="center"/>
              <w:rPr>
                <w:rFonts w:ascii="Times New Roman" w:hAnsi="Times New Roman"/>
                <w:color w:val="000000"/>
                <w:sz w:val="20"/>
                <w:szCs w:val="20"/>
                <w:lang w:val="en-US"/>
              </w:rPr>
            </w:pPr>
            <w:r w:rsidRPr="008B3259">
              <w:rPr>
                <w:rFonts w:ascii="Times New Roman" w:hAnsi="Times New Roman"/>
                <w:color w:val="000000"/>
                <w:sz w:val="20"/>
                <w:szCs w:val="20"/>
                <w:lang w:val="en-US"/>
              </w:rPr>
              <w:t>WS-C3850-24T-S</w:t>
            </w:r>
          </w:p>
        </w:tc>
        <w:tc>
          <w:tcPr>
            <w:tcW w:w="4536" w:type="dxa"/>
            <w:tcBorders>
              <w:top w:val="single" w:sz="4" w:space="0" w:color="auto"/>
              <w:left w:val="nil"/>
              <w:bottom w:val="single" w:sz="4" w:space="0" w:color="auto"/>
              <w:right w:val="single" w:sz="4" w:space="0" w:color="auto"/>
            </w:tcBorders>
            <w:shd w:val="clear" w:color="auto" w:fill="auto"/>
            <w:vAlign w:val="center"/>
          </w:tcPr>
          <w:p w:rsidR="009F7B8C" w:rsidRPr="008B3259" w:rsidRDefault="009F7B8C" w:rsidP="008B3259">
            <w:pPr>
              <w:pStyle w:val="af9"/>
              <w:rPr>
                <w:rFonts w:ascii="Times New Roman" w:hAnsi="Times New Roman"/>
                <w:sz w:val="20"/>
                <w:szCs w:val="20"/>
                <w:lang w:val="en-US"/>
              </w:rPr>
            </w:pPr>
            <w:proofErr w:type="spellStart"/>
            <w:r w:rsidRPr="008B3259">
              <w:rPr>
                <w:rFonts w:ascii="Times New Roman" w:hAnsi="Times New Roman"/>
                <w:sz w:val="20"/>
                <w:szCs w:val="20"/>
                <w:lang w:val="en-US"/>
              </w:rPr>
              <w:t>Коммутатор</w:t>
            </w:r>
            <w:proofErr w:type="spellEnd"/>
            <w:r w:rsidRPr="008B3259">
              <w:rPr>
                <w:rFonts w:ascii="Times New Roman" w:hAnsi="Times New Roman"/>
                <w:sz w:val="20"/>
                <w:szCs w:val="20"/>
                <w:lang w:val="en-US"/>
              </w:rPr>
              <w:t xml:space="preserve"> Cisco Catalyst 3850 24 Port Data IP Base, </w:t>
            </w:r>
            <w:proofErr w:type="spellStart"/>
            <w:r w:rsidRPr="008B3259">
              <w:rPr>
                <w:rFonts w:ascii="Times New Roman" w:hAnsi="Times New Roman"/>
                <w:sz w:val="20"/>
                <w:szCs w:val="20"/>
                <w:lang w:val="en-US"/>
              </w:rPr>
              <w:t>включая</w:t>
            </w:r>
            <w:proofErr w:type="spellEnd"/>
            <w:r w:rsidRPr="008B3259">
              <w:rPr>
                <w:rFonts w:ascii="Times New Roman" w:hAnsi="Times New Roman"/>
                <w:sz w:val="20"/>
                <w:szCs w:val="20"/>
                <w:lang w:val="en-US"/>
              </w:rPr>
              <w:t>:</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1хCON-CSSPD-WSC384TS (SHARED SUPP SDS Cisco Catalyst 3850 24 Port Data IP Base (3 years support))</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1хCAB-TA-EU (Europe AC Type A Power Cable)</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1хS3850UK9-32-0SE (CAT3850 UNIVERSAL)</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1хSTACK-T1-50CM (50CM Type 1 Stacking Cable)</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1хCAB-SPWR-30CM (Catalyst 3750X Stack Power Cable 30 CM)</w:t>
            </w:r>
          </w:p>
          <w:p w:rsidR="00CC3DCE"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 xml:space="preserve">1хPWR-C1-350WAC (350W AC </w:t>
            </w:r>
            <w:proofErr w:type="spellStart"/>
            <w:r w:rsidRPr="008B3259">
              <w:rPr>
                <w:rFonts w:ascii="Times New Roman" w:hAnsi="Times New Roman"/>
                <w:sz w:val="20"/>
                <w:szCs w:val="20"/>
                <w:lang w:val="en-US"/>
              </w:rPr>
              <w:t>Config</w:t>
            </w:r>
            <w:proofErr w:type="spellEnd"/>
            <w:r w:rsidRPr="008B3259">
              <w:rPr>
                <w:rFonts w:ascii="Times New Roman" w:hAnsi="Times New Roman"/>
                <w:sz w:val="20"/>
                <w:szCs w:val="20"/>
                <w:lang w:val="en-US"/>
              </w:rPr>
              <w:t xml:space="preserve"> 1 Power Supply)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3DCE" w:rsidRPr="008B3259" w:rsidRDefault="00CC3DCE" w:rsidP="005F3621">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5F3621">
            <w:pPr>
              <w:jc w:val="center"/>
              <w:rPr>
                <w:rFonts w:ascii="Times New Roman" w:hAnsi="Times New Roman"/>
                <w:color w:val="000000"/>
                <w:sz w:val="20"/>
                <w:szCs w:val="20"/>
              </w:rPr>
            </w:pPr>
            <w:r w:rsidRPr="008B3259">
              <w:rPr>
                <w:rFonts w:ascii="Times New Roman" w:hAnsi="Times New Roman"/>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B3259" w:rsidRDefault="009F7B8C" w:rsidP="005F3621">
            <w:pPr>
              <w:jc w:val="center"/>
              <w:rPr>
                <w:rFonts w:ascii="Times New Roman" w:hAnsi="Times New Roman"/>
                <w:color w:val="000000"/>
                <w:sz w:val="20"/>
                <w:szCs w:val="20"/>
              </w:rPr>
            </w:pPr>
            <w:r w:rsidRPr="008B3259">
              <w:rPr>
                <w:rFonts w:ascii="Times New Roman" w:hAnsi="Times New Roman"/>
                <w:color w:val="000000"/>
                <w:sz w:val="20"/>
                <w:szCs w:val="20"/>
              </w:rPr>
              <w:t>107305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B3259" w:rsidRDefault="009F7B8C" w:rsidP="005F3621">
            <w:pPr>
              <w:jc w:val="center"/>
              <w:rPr>
                <w:rFonts w:ascii="Times New Roman" w:hAnsi="Times New Roman"/>
                <w:sz w:val="20"/>
                <w:szCs w:val="20"/>
              </w:rPr>
            </w:pPr>
            <w:r w:rsidRPr="008B3259">
              <w:rPr>
                <w:rFonts w:ascii="Times New Roman" w:hAnsi="Times New Roman"/>
                <w:sz w:val="20"/>
                <w:szCs w:val="20"/>
              </w:rPr>
              <w:t>429220</w:t>
            </w:r>
          </w:p>
        </w:tc>
      </w:tr>
      <w:tr w:rsidR="00CC3DCE" w:rsidRPr="00A4068B" w:rsidTr="005F3621">
        <w:trPr>
          <w:trHeight w:val="8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E" w:rsidRPr="001904DB" w:rsidRDefault="00CC3DCE"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702"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CA6C9C">
            <w:pPr>
              <w:spacing w:before="100" w:beforeAutospacing="1" w:afterAutospacing="1"/>
              <w:jc w:val="center"/>
              <w:outlineLvl w:val="3"/>
              <w:rPr>
                <w:rFonts w:ascii="Times New Roman" w:hAnsi="Times New Roman"/>
                <w:color w:val="000000"/>
                <w:sz w:val="20"/>
                <w:szCs w:val="20"/>
                <w:lang w:val="en-US"/>
              </w:rPr>
            </w:pPr>
            <w:r w:rsidRPr="008B3259">
              <w:rPr>
                <w:rFonts w:ascii="Times New Roman" w:hAnsi="Times New Roman"/>
                <w:color w:val="000000"/>
                <w:sz w:val="20"/>
                <w:szCs w:val="20"/>
                <w:lang w:val="en-US"/>
              </w:rPr>
              <w:t>C3850-NM-4-1G=</w:t>
            </w:r>
          </w:p>
        </w:tc>
        <w:tc>
          <w:tcPr>
            <w:tcW w:w="4536"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8B3259">
            <w:pPr>
              <w:pStyle w:val="af9"/>
              <w:rPr>
                <w:rFonts w:ascii="Times New Roman" w:hAnsi="Times New Roman"/>
                <w:sz w:val="20"/>
                <w:szCs w:val="20"/>
                <w:lang w:val="en-US"/>
              </w:rPr>
            </w:pPr>
            <w:proofErr w:type="spellStart"/>
            <w:r w:rsidRPr="008B3259">
              <w:rPr>
                <w:rFonts w:ascii="Times New Roman" w:hAnsi="Times New Roman"/>
                <w:sz w:val="20"/>
                <w:szCs w:val="20"/>
                <w:lang w:val="en-US"/>
              </w:rPr>
              <w:t>Модуль</w:t>
            </w:r>
            <w:proofErr w:type="spellEnd"/>
            <w:r w:rsidRPr="008B3259">
              <w:rPr>
                <w:rFonts w:ascii="Times New Roman" w:hAnsi="Times New Roman"/>
                <w:sz w:val="20"/>
                <w:szCs w:val="20"/>
                <w:lang w:val="en-US"/>
              </w:rPr>
              <w:t xml:space="preserve"> Cisco Catalyst 3850 4 x 1GE Network Module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3DCE" w:rsidRPr="008B3259" w:rsidRDefault="00CC3DCE" w:rsidP="00CA6C9C">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5F3621">
            <w:pPr>
              <w:jc w:val="center"/>
              <w:rPr>
                <w:rFonts w:ascii="Times New Roman" w:hAnsi="Times New Roman"/>
                <w:color w:val="000000"/>
                <w:sz w:val="20"/>
                <w:szCs w:val="20"/>
              </w:rPr>
            </w:pPr>
            <w:r w:rsidRPr="008B3259">
              <w:rPr>
                <w:rFonts w:ascii="Times New Roman" w:hAnsi="Times New Roman"/>
                <w:color w:val="000000"/>
                <w:sz w:val="20"/>
                <w:szCs w:val="20"/>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B3259" w:rsidRDefault="009F7B8C" w:rsidP="001442DF">
            <w:pPr>
              <w:jc w:val="center"/>
              <w:rPr>
                <w:rFonts w:ascii="Times New Roman" w:hAnsi="Times New Roman"/>
                <w:color w:val="000000"/>
                <w:sz w:val="20"/>
                <w:szCs w:val="20"/>
              </w:rPr>
            </w:pPr>
            <w:r w:rsidRPr="008B3259">
              <w:rPr>
                <w:rFonts w:ascii="Times New Roman" w:hAnsi="Times New Roman"/>
                <w:color w:val="000000"/>
                <w:sz w:val="20"/>
                <w:szCs w:val="20"/>
              </w:rPr>
              <w:t>5785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B3259" w:rsidRDefault="009F7B8C" w:rsidP="001442DF">
            <w:pPr>
              <w:spacing w:before="100" w:beforeAutospacing="1" w:afterAutospacing="1"/>
              <w:jc w:val="center"/>
              <w:outlineLvl w:val="3"/>
              <w:rPr>
                <w:rFonts w:ascii="Times New Roman" w:hAnsi="Times New Roman"/>
                <w:color w:val="000000"/>
                <w:sz w:val="20"/>
                <w:szCs w:val="20"/>
              </w:rPr>
            </w:pPr>
            <w:r w:rsidRPr="008B3259">
              <w:rPr>
                <w:rFonts w:ascii="Times New Roman" w:hAnsi="Times New Roman"/>
                <w:color w:val="000000"/>
                <w:sz w:val="20"/>
                <w:szCs w:val="20"/>
              </w:rPr>
              <w:t>11570</w:t>
            </w:r>
          </w:p>
        </w:tc>
      </w:tr>
      <w:tr w:rsidR="00CC3DCE" w:rsidRPr="001904DB" w:rsidTr="005F3621">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C3DCE" w:rsidRPr="00A4068B" w:rsidRDefault="00CC3DCE" w:rsidP="00CC3DCE">
            <w:pPr>
              <w:spacing w:after="0" w:line="240" w:lineRule="auto"/>
              <w:jc w:val="center"/>
              <w:rPr>
                <w:rFonts w:ascii="Times New Roman" w:eastAsia="Times New Roman" w:hAnsi="Times New Roman"/>
                <w:b/>
                <w:bCs/>
                <w:sz w:val="20"/>
                <w:szCs w:val="20"/>
                <w:lang w:val="en-US" w:eastAsia="ru-RU"/>
              </w:rPr>
            </w:pPr>
            <w:r w:rsidRPr="00A4068B">
              <w:rPr>
                <w:rFonts w:ascii="Times New Roman" w:eastAsia="Times New Roman" w:hAnsi="Times New Roman"/>
                <w:b/>
                <w:bCs/>
                <w:sz w:val="20"/>
                <w:szCs w:val="20"/>
                <w:lang w:val="en-US" w:eastAsia="ru-RU"/>
              </w:rPr>
              <w:t>3</w:t>
            </w:r>
          </w:p>
        </w:tc>
        <w:tc>
          <w:tcPr>
            <w:tcW w:w="1702" w:type="dxa"/>
            <w:tcBorders>
              <w:top w:val="nil"/>
              <w:left w:val="nil"/>
              <w:bottom w:val="single" w:sz="4" w:space="0" w:color="auto"/>
              <w:right w:val="single" w:sz="4" w:space="0" w:color="auto"/>
            </w:tcBorders>
            <w:shd w:val="clear" w:color="auto" w:fill="auto"/>
            <w:vAlign w:val="center"/>
          </w:tcPr>
          <w:p w:rsidR="00CC3DCE" w:rsidRPr="008B3259" w:rsidRDefault="009F7B8C" w:rsidP="00CA6C9C">
            <w:pPr>
              <w:jc w:val="center"/>
              <w:rPr>
                <w:rFonts w:ascii="Times New Roman" w:hAnsi="Times New Roman"/>
                <w:color w:val="000000"/>
                <w:sz w:val="20"/>
                <w:szCs w:val="20"/>
              </w:rPr>
            </w:pPr>
            <w:r w:rsidRPr="008B3259">
              <w:rPr>
                <w:rFonts w:ascii="Times New Roman" w:hAnsi="Times New Roman"/>
                <w:color w:val="000000"/>
                <w:sz w:val="20"/>
                <w:szCs w:val="20"/>
              </w:rPr>
              <w:t>GLC-LH-SMD=</w:t>
            </w:r>
          </w:p>
        </w:tc>
        <w:tc>
          <w:tcPr>
            <w:tcW w:w="4536" w:type="dxa"/>
            <w:tcBorders>
              <w:top w:val="nil"/>
              <w:left w:val="nil"/>
              <w:bottom w:val="single" w:sz="4" w:space="0" w:color="auto"/>
              <w:right w:val="single" w:sz="4" w:space="0" w:color="auto"/>
            </w:tcBorders>
            <w:shd w:val="clear" w:color="auto" w:fill="auto"/>
            <w:vAlign w:val="center"/>
          </w:tcPr>
          <w:p w:rsidR="00CC3DCE"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rPr>
              <w:t>Модуль</w:t>
            </w:r>
            <w:r w:rsidRPr="008B3259">
              <w:rPr>
                <w:rFonts w:ascii="Times New Roman" w:hAnsi="Times New Roman"/>
                <w:sz w:val="20"/>
                <w:szCs w:val="20"/>
                <w:lang w:val="en-US"/>
              </w:rPr>
              <w:t xml:space="preserve"> 1000BASE-LX/LH SFP transceiver module  MMF/SMF  1310nm  DOM</w:t>
            </w:r>
          </w:p>
        </w:tc>
        <w:tc>
          <w:tcPr>
            <w:tcW w:w="851" w:type="dxa"/>
            <w:tcBorders>
              <w:top w:val="nil"/>
              <w:left w:val="nil"/>
              <w:bottom w:val="single" w:sz="4" w:space="0" w:color="auto"/>
              <w:right w:val="single" w:sz="4" w:space="0" w:color="auto"/>
            </w:tcBorders>
            <w:shd w:val="clear" w:color="auto" w:fill="auto"/>
            <w:vAlign w:val="center"/>
            <w:hideMark/>
          </w:tcPr>
          <w:p w:rsidR="00CC3DCE" w:rsidRPr="008B3259" w:rsidRDefault="00CC3DCE" w:rsidP="003053AE">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5F3621">
            <w:pPr>
              <w:jc w:val="center"/>
              <w:rPr>
                <w:rFonts w:ascii="Times New Roman" w:hAnsi="Times New Roman"/>
                <w:color w:val="000000"/>
                <w:sz w:val="20"/>
                <w:szCs w:val="20"/>
              </w:rPr>
            </w:pPr>
            <w:r w:rsidRPr="008B3259">
              <w:rPr>
                <w:rFonts w:ascii="Times New Roman" w:hAnsi="Times New Roman"/>
                <w:color w:val="000000"/>
                <w:sz w:val="20"/>
                <w:szCs w:val="20"/>
              </w:rPr>
              <w:t>4</w:t>
            </w:r>
          </w:p>
        </w:tc>
        <w:tc>
          <w:tcPr>
            <w:tcW w:w="1243"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1442DF">
            <w:pPr>
              <w:jc w:val="center"/>
              <w:rPr>
                <w:rFonts w:ascii="Times New Roman" w:hAnsi="Times New Roman"/>
                <w:color w:val="000000"/>
                <w:sz w:val="20"/>
                <w:szCs w:val="20"/>
              </w:rPr>
            </w:pPr>
            <w:r w:rsidRPr="008B3259">
              <w:rPr>
                <w:rFonts w:ascii="Times New Roman" w:hAnsi="Times New Roman"/>
                <w:color w:val="000000"/>
                <w:sz w:val="20"/>
                <w:szCs w:val="20"/>
              </w:rPr>
              <w:t>11511</w:t>
            </w:r>
          </w:p>
        </w:tc>
        <w:tc>
          <w:tcPr>
            <w:tcW w:w="1354"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A86C0A">
            <w:pPr>
              <w:jc w:val="center"/>
              <w:rPr>
                <w:rFonts w:ascii="Times New Roman" w:hAnsi="Times New Roman"/>
                <w:sz w:val="20"/>
                <w:szCs w:val="20"/>
              </w:rPr>
            </w:pPr>
            <w:r w:rsidRPr="008B3259">
              <w:rPr>
                <w:rFonts w:ascii="Times New Roman" w:hAnsi="Times New Roman"/>
                <w:sz w:val="20"/>
                <w:szCs w:val="20"/>
              </w:rPr>
              <w:t>46044</w:t>
            </w:r>
          </w:p>
        </w:tc>
      </w:tr>
      <w:tr w:rsidR="00CC3DCE" w:rsidRPr="00AA2953" w:rsidTr="005F3621">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DCE" w:rsidRPr="001904DB" w:rsidRDefault="00CC3DCE"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CC3DCE" w:rsidRPr="008B3259" w:rsidRDefault="009F7B8C" w:rsidP="00CA6C9C">
            <w:pPr>
              <w:jc w:val="center"/>
              <w:rPr>
                <w:rFonts w:ascii="Times New Roman" w:hAnsi="Times New Roman"/>
                <w:color w:val="000000"/>
                <w:sz w:val="20"/>
                <w:szCs w:val="20"/>
              </w:rPr>
            </w:pPr>
            <w:r w:rsidRPr="008B3259">
              <w:rPr>
                <w:rFonts w:ascii="Times New Roman" w:hAnsi="Times New Roman"/>
                <w:color w:val="000000"/>
                <w:sz w:val="20"/>
                <w:szCs w:val="20"/>
              </w:rPr>
              <w:t>WS-C2960C-8TC-S</w:t>
            </w:r>
          </w:p>
        </w:tc>
        <w:tc>
          <w:tcPr>
            <w:tcW w:w="4536" w:type="dxa"/>
            <w:tcBorders>
              <w:top w:val="single" w:sz="4" w:space="0" w:color="auto"/>
              <w:left w:val="nil"/>
              <w:bottom w:val="single" w:sz="4" w:space="0" w:color="auto"/>
              <w:right w:val="single" w:sz="4" w:space="0" w:color="auto"/>
            </w:tcBorders>
            <w:shd w:val="clear" w:color="000000" w:fill="FFFFFF"/>
            <w:vAlign w:val="center"/>
          </w:tcPr>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rPr>
              <w:t>Коммутатор</w:t>
            </w:r>
            <w:r w:rsidRPr="008B3259">
              <w:rPr>
                <w:rFonts w:ascii="Times New Roman" w:hAnsi="Times New Roman"/>
                <w:sz w:val="20"/>
                <w:szCs w:val="20"/>
                <w:lang w:val="en-US"/>
              </w:rPr>
              <w:t xml:space="preserve"> Catalyst 2960C Switch 8 FE  2 x Dual Uplink  </w:t>
            </w:r>
            <w:proofErr w:type="spellStart"/>
            <w:r w:rsidRPr="008B3259">
              <w:rPr>
                <w:rFonts w:ascii="Times New Roman" w:hAnsi="Times New Roman"/>
                <w:sz w:val="20"/>
                <w:szCs w:val="20"/>
                <w:lang w:val="en-US"/>
              </w:rPr>
              <w:t>Lan</w:t>
            </w:r>
            <w:proofErr w:type="spellEnd"/>
            <w:r w:rsidRPr="008B3259">
              <w:rPr>
                <w:rFonts w:ascii="Times New Roman" w:hAnsi="Times New Roman"/>
                <w:sz w:val="20"/>
                <w:szCs w:val="20"/>
                <w:lang w:val="en-US"/>
              </w:rPr>
              <w:t xml:space="preserve"> Lite, </w:t>
            </w:r>
            <w:r w:rsidRPr="008B3259">
              <w:rPr>
                <w:rFonts w:ascii="Times New Roman" w:hAnsi="Times New Roman"/>
                <w:sz w:val="20"/>
                <w:szCs w:val="20"/>
              </w:rPr>
              <w:t>включая</w:t>
            </w:r>
            <w:r w:rsidRPr="008B3259">
              <w:rPr>
                <w:rFonts w:ascii="Times New Roman" w:hAnsi="Times New Roman"/>
                <w:sz w:val="20"/>
                <w:szCs w:val="20"/>
                <w:lang w:val="en-US"/>
              </w:rPr>
              <w:t>:</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 xml:space="preserve">CON-CSSPD-C2960C8T (SHARED SUPP SDS Catalyst 2960C Switch 8 FE 2 x Dual </w:t>
            </w:r>
            <w:proofErr w:type="spellStart"/>
            <w:r w:rsidRPr="008B3259">
              <w:rPr>
                <w:rFonts w:ascii="Times New Roman" w:hAnsi="Times New Roman"/>
                <w:sz w:val="20"/>
                <w:szCs w:val="20"/>
                <w:lang w:val="en-US"/>
              </w:rPr>
              <w:t>Upl</w:t>
            </w:r>
            <w:proofErr w:type="spellEnd"/>
            <w:r w:rsidRPr="008B3259">
              <w:rPr>
                <w:rFonts w:ascii="Times New Roman" w:hAnsi="Times New Roman"/>
                <w:sz w:val="20"/>
                <w:szCs w:val="20"/>
                <w:lang w:val="en-US"/>
              </w:rPr>
              <w:t xml:space="preserve"> (3 years support))</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CAB-ACE (AC Power Cord (Europe) C13 CEE 7 1.5M)</w:t>
            </w:r>
          </w:p>
          <w:p w:rsidR="009F7B8C"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 xml:space="preserve">PWR-CLP (Power Retainer Clip For Cisco 3560-C and 2960-C Compact </w:t>
            </w:r>
            <w:proofErr w:type="spellStart"/>
            <w:r w:rsidRPr="008B3259">
              <w:rPr>
                <w:rFonts w:ascii="Times New Roman" w:hAnsi="Times New Roman"/>
                <w:sz w:val="20"/>
                <w:szCs w:val="20"/>
                <w:lang w:val="en-US"/>
              </w:rPr>
              <w:t>Swit</w:t>
            </w:r>
            <w:proofErr w:type="spellEnd"/>
            <w:r w:rsidRPr="008B3259">
              <w:rPr>
                <w:rFonts w:ascii="Times New Roman" w:hAnsi="Times New Roman"/>
                <w:sz w:val="20"/>
                <w:szCs w:val="20"/>
                <w:lang w:val="en-US"/>
              </w:rPr>
              <w:t>)</w:t>
            </w:r>
          </w:p>
          <w:p w:rsidR="00CC3DCE" w:rsidRPr="008B3259" w:rsidRDefault="009F7B8C" w:rsidP="008B3259">
            <w:pPr>
              <w:pStyle w:val="af9"/>
              <w:rPr>
                <w:rFonts w:ascii="Times New Roman" w:hAnsi="Times New Roman"/>
                <w:sz w:val="20"/>
                <w:szCs w:val="20"/>
                <w:lang w:val="en-US"/>
              </w:rPr>
            </w:pPr>
            <w:r w:rsidRPr="008B3259">
              <w:rPr>
                <w:rFonts w:ascii="Times New Roman" w:hAnsi="Times New Roman"/>
                <w:sz w:val="20"/>
                <w:szCs w:val="20"/>
                <w:lang w:val="en-US"/>
              </w:rPr>
              <w:t>1</w:t>
            </w:r>
            <w:r w:rsidRPr="008B3259">
              <w:rPr>
                <w:rFonts w:ascii="Times New Roman" w:hAnsi="Times New Roman"/>
                <w:sz w:val="20"/>
                <w:szCs w:val="20"/>
              </w:rPr>
              <w:t>х</w:t>
            </w:r>
            <w:r w:rsidRPr="008B3259">
              <w:rPr>
                <w:rFonts w:ascii="Times New Roman" w:hAnsi="Times New Roman"/>
                <w:sz w:val="20"/>
                <w:szCs w:val="20"/>
                <w:lang w:val="en-US"/>
              </w:rPr>
              <w:t xml:space="preserve">PI-MSE-PRMO-INSRT (Insert </w:t>
            </w:r>
            <w:proofErr w:type="spellStart"/>
            <w:r w:rsidRPr="008B3259">
              <w:rPr>
                <w:rFonts w:ascii="Times New Roman" w:hAnsi="Times New Roman"/>
                <w:sz w:val="20"/>
                <w:szCs w:val="20"/>
                <w:lang w:val="en-US"/>
              </w:rPr>
              <w:t>Packout</w:t>
            </w:r>
            <w:proofErr w:type="spellEnd"/>
            <w:r w:rsidRPr="008B3259">
              <w:rPr>
                <w:rFonts w:ascii="Times New Roman" w:hAnsi="Times New Roman"/>
                <w:sz w:val="20"/>
                <w:szCs w:val="20"/>
                <w:lang w:val="en-US"/>
              </w:rPr>
              <w:t xml:space="preserve"> - PI-MSE)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C3DCE" w:rsidRPr="008B3259" w:rsidRDefault="00CC3DCE" w:rsidP="00CA6C9C">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tcPr>
          <w:p w:rsidR="00CC3DCE" w:rsidRPr="008B3259" w:rsidRDefault="009F7B8C" w:rsidP="005F3621">
            <w:pPr>
              <w:jc w:val="center"/>
              <w:rPr>
                <w:rFonts w:ascii="Times New Roman" w:hAnsi="Times New Roman"/>
                <w:color w:val="000000"/>
                <w:sz w:val="20"/>
                <w:szCs w:val="20"/>
              </w:rPr>
            </w:pPr>
            <w:r w:rsidRPr="008B3259">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B3259" w:rsidRDefault="009F7B8C" w:rsidP="00312699">
            <w:pPr>
              <w:jc w:val="center"/>
              <w:rPr>
                <w:rFonts w:ascii="Times New Roman" w:hAnsi="Times New Roman"/>
                <w:color w:val="000000"/>
                <w:sz w:val="20"/>
                <w:szCs w:val="20"/>
              </w:rPr>
            </w:pPr>
            <w:r w:rsidRPr="008B3259">
              <w:rPr>
                <w:rFonts w:ascii="Times New Roman" w:hAnsi="Times New Roman"/>
                <w:color w:val="000000"/>
                <w:sz w:val="20"/>
                <w:szCs w:val="20"/>
              </w:rPr>
              <w:t>787</w:t>
            </w:r>
            <w:r w:rsidR="00312699" w:rsidRPr="008B3259">
              <w:rPr>
                <w:rFonts w:ascii="Times New Roman" w:hAnsi="Times New Roman"/>
                <w:color w:val="000000"/>
                <w:sz w:val="20"/>
                <w:szCs w:val="20"/>
              </w:rPr>
              <w:t>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8B3259" w:rsidRDefault="009F7B8C" w:rsidP="00312699">
            <w:pPr>
              <w:jc w:val="center"/>
              <w:rPr>
                <w:rFonts w:ascii="Times New Roman" w:hAnsi="Times New Roman"/>
                <w:sz w:val="20"/>
                <w:szCs w:val="20"/>
              </w:rPr>
            </w:pPr>
            <w:r w:rsidRPr="008B3259">
              <w:rPr>
                <w:rFonts w:ascii="Times New Roman" w:hAnsi="Times New Roman"/>
                <w:sz w:val="20"/>
                <w:szCs w:val="20"/>
              </w:rPr>
              <w:t>787</w:t>
            </w:r>
            <w:r w:rsidR="00312699" w:rsidRPr="008B3259">
              <w:rPr>
                <w:rFonts w:ascii="Times New Roman" w:hAnsi="Times New Roman"/>
                <w:sz w:val="20"/>
                <w:szCs w:val="20"/>
              </w:rPr>
              <w:t>4</w:t>
            </w:r>
          </w:p>
        </w:tc>
      </w:tr>
      <w:tr w:rsidR="00CC3DCE" w:rsidRPr="001904DB" w:rsidTr="005F3621">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1442DF" w:rsidRDefault="00CC3DCE" w:rsidP="001904DB">
            <w:pPr>
              <w:spacing w:after="0" w:line="240" w:lineRule="auto"/>
              <w:jc w:val="center"/>
              <w:rPr>
                <w:rFonts w:ascii="Times New Roman" w:eastAsia="Times New Roman" w:hAnsi="Times New Roman"/>
                <w:b/>
                <w:bCs/>
                <w:sz w:val="20"/>
                <w:szCs w:val="20"/>
                <w:lang w:val="en-US" w:eastAsia="ru-RU"/>
              </w:rPr>
            </w:pPr>
          </w:p>
        </w:tc>
        <w:tc>
          <w:tcPr>
            <w:tcW w:w="1702" w:type="dxa"/>
            <w:tcBorders>
              <w:top w:val="single" w:sz="4" w:space="0" w:color="auto"/>
              <w:left w:val="nil"/>
              <w:bottom w:val="single" w:sz="4" w:space="0" w:color="auto"/>
              <w:right w:val="single" w:sz="4" w:space="0" w:color="auto"/>
            </w:tcBorders>
            <w:shd w:val="clear" w:color="auto" w:fill="auto"/>
            <w:vAlign w:val="bottom"/>
          </w:tcPr>
          <w:p w:rsidR="00CC3DCE" w:rsidRPr="008B3259" w:rsidRDefault="00CC3DCE">
            <w:pPr>
              <w:rPr>
                <w:rFonts w:ascii="Times New Roman" w:hAnsi="Times New Roman"/>
                <w:color w:val="000000"/>
                <w:sz w:val="20"/>
                <w:szCs w:val="20"/>
                <w:lang w:val="en-US"/>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CC3DCE" w:rsidRPr="008B3259" w:rsidRDefault="00CC3DCE">
            <w:pPr>
              <w:rPr>
                <w:rFonts w:ascii="Times New Roman" w:hAnsi="Times New Roman"/>
                <w:color w:val="000000"/>
                <w:sz w:val="20"/>
                <w:szCs w:val="20"/>
                <w:lang w:val="en-US"/>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CC3DCE" w:rsidRPr="008B3259" w:rsidRDefault="00CC3DCE">
            <w:pPr>
              <w:rPr>
                <w:rFonts w:ascii="Times New Roman" w:hAnsi="Times New Roman"/>
                <w:color w:val="000000"/>
                <w:sz w:val="20"/>
                <w:szCs w:val="20"/>
                <w:lang w:val="en-US"/>
              </w:rPr>
            </w:pPr>
          </w:p>
        </w:tc>
        <w:tc>
          <w:tcPr>
            <w:tcW w:w="663" w:type="dxa"/>
            <w:tcBorders>
              <w:top w:val="single" w:sz="4" w:space="0" w:color="auto"/>
              <w:left w:val="nil"/>
              <w:bottom w:val="single" w:sz="4" w:space="0" w:color="auto"/>
              <w:right w:val="single" w:sz="4" w:space="0" w:color="auto"/>
            </w:tcBorders>
            <w:shd w:val="clear" w:color="auto" w:fill="auto"/>
            <w:vAlign w:val="bottom"/>
          </w:tcPr>
          <w:p w:rsidR="00CC3DCE" w:rsidRPr="008B3259" w:rsidRDefault="00CC3DCE">
            <w:pPr>
              <w:rPr>
                <w:rFonts w:ascii="Times New Roman" w:hAnsi="Times New Roman"/>
                <w:color w:val="000000"/>
                <w:sz w:val="20"/>
                <w:szCs w:val="20"/>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5F3621" w:rsidRDefault="00CC3DCE" w:rsidP="008B3259">
            <w:pPr>
              <w:jc w:val="center"/>
              <w:rPr>
                <w:rFonts w:ascii="Times New Roman" w:hAnsi="Times New Roman"/>
                <w:b/>
                <w:color w:val="000000"/>
                <w:sz w:val="20"/>
                <w:szCs w:val="20"/>
              </w:rPr>
            </w:pPr>
            <w:r w:rsidRPr="005F3621">
              <w:rPr>
                <w:rFonts w:ascii="Times New Roman" w:hAnsi="Times New Roman"/>
                <w:b/>
                <w:color w:val="000000"/>
                <w:sz w:val="20"/>
                <w:szCs w:val="20"/>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C3DCE" w:rsidRPr="005F3621" w:rsidRDefault="009F7B8C" w:rsidP="008B3259">
            <w:pPr>
              <w:jc w:val="center"/>
              <w:rPr>
                <w:rFonts w:ascii="Times New Roman" w:hAnsi="Times New Roman"/>
                <w:b/>
                <w:color w:val="000000"/>
                <w:sz w:val="20"/>
                <w:szCs w:val="20"/>
              </w:rPr>
            </w:pPr>
            <w:r w:rsidRPr="005F3621">
              <w:rPr>
                <w:rFonts w:ascii="Times New Roman" w:hAnsi="Times New Roman"/>
                <w:b/>
                <w:color w:val="000000"/>
                <w:sz w:val="20"/>
                <w:szCs w:val="20"/>
              </w:rPr>
              <w:t>49470</w:t>
            </w:r>
            <w:r w:rsidR="00312699" w:rsidRPr="005F3621">
              <w:rPr>
                <w:rFonts w:ascii="Times New Roman" w:hAnsi="Times New Roman"/>
                <w:b/>
                <w:color w:val="000000"/>
                <w:sz w:val="20"/>
                <w:szCs w:val="20"/>
              </w:rPr>
              <w:t>8</w:t>
            </w:r>
            <w:r w:rsidR="00A86C0A" w:rsidRPr="005F3621">
              <w:rPr>
                <w:rFonts w:ascii="Times New Roman" w:hAnsi="Times New Roman"/>
                <w:b/>
                <w:color w:val="000000"/>
                <w:sz w:val="20"/>
                <w:szCs w:val="20"/>
              </w:rPr>
              <w:t>,00</w:t>
            </w:r>
          </w:p>
        </w:tc>
      </w:tr>
    </w:tbl>
    <w:p w:rsidR="00D62C18" w:rsidRPr="00583F05" w:rsidRDefault="00D03159" w:rsidP="005F3621">
      <w:pPr>
        <w:pStyle w:val="a4"/>
        <w:spacing w:after="0" w:line="240" w:lineRule="auto"/>
        <w:ind w:left="-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w:t>
      </w:r>
      <w:r w:rsidR="00D62C18" w:rsidRPr="00583F05">
        <w:rPr>
          <w:rFonts w:ascii="Times New Roman" w:hAnsi="Times New Roman"/>
          <w:b/>
          <w:sz w:val="24"/>
          <w:szCs w:val="24"/>
        </w:rPr>
        <w:lastRenderedPageBreak/>
        <w:t>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500769">
        <w:rPr>
          <w:rFonts w:ascii="Times New Roman" w:hAnsi="Times New Roman"/>
          <w:sz w:val="24"/>
          <w:szCs w:val="24"/>
        </w:rPr>
        <w:t xml:space="preserve">8 </w:t>
      </w:r>
      <w:r w:rsidR="00500769" w:rsidRPr="00500769">
        <w:rPr>
          <w:rFonts w:ascii="Times New Roman" w:hAnsi="Times New Roman"/>
          <w:sz w:val="24"/>
          <w:szCs w:val="24"/>
        </w:rPr>
        <w:t xml:space="preserve"> </w:t>
      </w:r>
      <w:r w:rsidR="00500769">
        <w:rPr>
          <w:rFonts w:ascii="Times New Roman" w:hAnsi="Times New Roman"/>
          <w:sz w:val="24"/>
          <w:szCs w:val="24"/>
        </w:rPr>
        <w:t xml:space="preserve">недель </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55477C">
        <w:rPr>
          <w:rFonts w:eastAsia="Calibri"/>
          <w:sz w:val="24"/>
          <w:szCs w:val="24"/>
          <w:lang w:eastAsia="en-US"/>
        </w:rPr>
        <w:t xml:space="preserve">возможно предоплата до </w:t>
      </w:r>
      <w:r w:rsidR="009F7B8C">
        <w:rPr>
          <w:rFonts w:eastAsia="Calibri"/>
          <w:sz w:val="24"/>
          <w:szCs w:val="24"/>
          <w:lang w:eastAsia="en-US"/>
        </w:rPr>
        <w:t>10</w:t>
      </w:r>
      <w:r w:rsidR="009E7F67" w:rsidRPr="009E7F67">
        <w:rPr>
          <w:rFonts w:eastAsia="Calibri"/>
          <w:sz w:val="24"/>
          <w:szCs w:val="24"/>
          <w:lang w:eastAsia="en-US"/>
        </w:rPr>
        <w:t>0</w:t>
      </w:r>
      <w:r w:rsidR="009E7F67">
        <w:rPr>
          <w:rFonts w:eastAsia="Calibri"/>
          <w:sz w:val="24"/>
          <w:szCs w:val="24"/>
          <w:lang w:eastAsia="en-US"/>
        </w:rPr>
        <w:t xml:space="preserve">% </w:t>
      </w:r>
      <w:r w:rsidR="0055477C">
        <w:rPr>
          <w:rFonts w:eastAsia="Calibri"/>
          <w:sz w:val="24"/>
          <w:szCs w:val="24"/>
          <w:lang w:eastAsia="en-US"/>
        </w:rPr>
        <w:t xml:space="preserve"> </w:t>
      </w:r>
      <w:r w:rsidR="009E7F67">
        <w:rPr>
          <w:rFonts w:eastAsia="Calibri"/>
          <w:sz w:val="24"/>
          <w:szCs w:val="24"/>
          <w:lang w:eastAsia="en-US"/>
        </w:rPr>
        <w:t>по счету</w:t>
      </w:r>
      <w:r w:rsidR="009F7B8C">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w:t>
      </w:r>
      <w:bookmarkStart w:id="0" w:name="_GoBack"/>
      <w:bookmarkEnd w:id="0"/>
      <w:r w:rsidRPr="00D621E6">
        <w:rPr>
          <w:rFonts w:ascii="Times New Roman" w:hAnsi="Times New Roman"/>
          <w:sz w:val="24"/>
          <w:szCs w:val="24"/>
        </w:rPr>
        <w:t>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5F3621">
        <w:rPr>
          <w:rFonts w:ascii="Times New Roman" w:hAnsi="Times New Roman"/>
          <w:sz w:val="24"/>
          <w:szCs w:val="24"/>
        </w:rPr>
        <w:t xml:space="preserve"> </w:t>
      </w:r>
      <w:r>
        <w:rPr>
          <w:rFonts w:ascii="Times New Roman" w:hAnsi="Times New Roman"/>
          <w:sz w:val="24"/>
          <w:szCs w:val="24"/>
        </w:rPr>
        <w:t>Москвы и Московской области.</w:t>
      </w:r>
    </w:p>
    <w:p w:rsidR="00880100" w:rsidRDefault="00880100" w:rsidP="005F3621">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BB2239" w:rsidRPr="005F3621">
        <w:rPr>
          <w:rFonts w:ascii="Times New Roman" w:hAnsi="Times New Roman"/>
          <w:sz w:val="24"/>
          <w:szCs w:val="24"/>
        </w:rPr>
        <w:t>Cisco</w:t>
      </w:r>
      <w:r w:rsidR="009E7F67">
        <w:rPr>
          <w:rFonts w:ascii="Times New Roman" w:hAnsi="Times New Roman"/>
          <w:sz w:val="24"/>
          <w:szCs w:val="24"/>
        </w:rPr>
        <w:t xml:space="preserve"> (необходимо представить документ</w:t>
      </w:r>
      <w:r w:rsidR="00F450DD">
        <w:rPr>
          <w:rFonts w:ascii="Times New Roman" w:hAnsi="Times New Roman"/>
          <w:sz w:val="24"/>
          <w:szCs w:val="24"/>
        </w:rPr>
        <w:t>,</w:t>
      </w:r>
      <w:r w:rsidR="009E7F67">
        <w:rPr>
          <w:rFonts w:ascii="Times New Roman" w:hAnsi="Times New Roman"/>
          <w:sz w:val="24"/>
          <w:szCs w:val="24"/>
        </w:rPr>
        <w:t xml:space="preserve"> </w:t>
      </w:r>
      <w:r>
        <w:rPr>
          <w:rFonts w:ascii="Times New Roman" w:hAnsi="Times New Roman"/>
          <w:sz w:val="24"/>
          <w:szCs w:val="24"/>
        </w:rPr>
        <w:t>подтверждающ</w:t>
      </w:r>
      <w:r w:rsidR="009E7F67">
        <w:rPr>
          <w:rFonts w:ascii="Times New Roman" w:hAnsi="Times New Roman"/>
          <w:sz w:val="24"/>
          <w:szCs w:val="24"/>
        </w:rPr>
        <w:t>ий партнерский статус</w:t>
      </w:r>
      <w:r>
        <w:rPr>
          <w:rFonts w:ascii="Times New Roman" w:hAnsi="Times New Roman"/>
          <w:sz w:val="24"/>
          <w:szCs w:val="24"/>
        </w:rPr>
        <w:t>)</w:t>
      </w:r>
      <w:r w:rsidRPr="00F31C1F">
        <w:rPr>
          <w:rFonts w:ascii="Times New Roman" w:hAnsi="Times New Roman"/>
          <w:sz w:val="24"/>
          <w:szCs w:val="24"/>
        </w:rPr>
        <w:t>.</w:t>
      </w:r>
      <w:r>
        <w:rPr>
          <w:rFonts w:ascii="Times New Roman" w:hAnsi="Times New Roman"/>
          <w:sz w:val="24"/>
          <w:szCs w:val="24"/>
        </w:rPr>
        <w:t xml:space="preserve"> </w:t>
      </w:r>
    </w:p>
    <w:p w:rsidR="00147DE4" w:rsidRPr="00880100" w:rsidRDefault="00147DE4" w:rsidP="00880100">
      <w:pPr>
        <w:tabs>
          <w:tab w:val="left" w:pos="0"/>
        </w:tabs>
        <w:spacing w:after="0" w:line="240" w:lineRule="auto"/>
        <w:ind w:left="360"/>
        <w:jc w:val="both"/>
        <w:rPr>
          <w:rFonts w:ascii="Times New Roman" w:hAnsi="Times New Roman"/>
          <w:sz w:val="24"/>
          <w:szCs w:val="24"/>
        </w:rPr>
      </w:pP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5F3621">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w:t>
      </w:r>
      <w:r w:rsidR="00757CF4">
        <w:rPr>
          <w:rFonts w:ascii="Times New Roman" w:hAnsi="Times New Roman"/>
          <w:sz w:val="24"/>
          <w:szCs w:val="24"/>
        </w:rPr>
        <w:lastRenderedPageBreak/>
        <w:t>занос товара на склад Заказчика или к месту его хранения)</w:t>
      </w:r>
      <w:r w:rsidR="00FA1239">
        <w:rPr>
          <w:rFonts w:ascii="Times New Roman" w:hAnsi="Times New Roman"/>
          <w:sz w:val="24"/>
          <w:szCs w:val="24"/>
        </w:rPr>
        <w:t>, настройку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proofErr w:type="gramEnd"/>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Pr="005F3621" w:rsidRDefault="00AF2A02" w:rsidP="00AF2A02">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5F3621" w:rsidRPr="005F3621">
        <w:rPr>
          <w:rFonts w:ascii="Times New Roman" w:hAnsi="Times New Roman"/>
          <w:sz w:val="24"/>
          <w:szCs w:val="24"/>
        </w:rPr>
        <w:t>о</w:t>
      </w:r>
      <w:r w:rsidRPr="005F3621">
        <w:rPr>
          <w:rFonts w:ascii="Times New Roman" w:hAnsi="Times New Roman"/>
          <w:sz w:val="24"/>
          <w:szCs w:val="24"/>
        </w:rPr>
        <w:t>м, предоставить выписку из ЕГРЮЛ (копия или оригинал)</w:t>
      </w:r>
      <w:r w:rsidR="005F3621" w:rsidRPr="005F3621">
        <w:rPr>
          <w:rFonts w:ascii="Times New Roman" w:hAnsi="Times New Roman"/>
          <w:sz w:val="24"/>
          <w:szCs w:val="24"/>
        </w:rPr>
        <w:t>.</w:t>
      </w:r>
      <w:r w:rsidRPr="005F3621">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A86C0A" w:rsidRPr="00394252" w:rsidRDefault="00A86C0A" w:rsidP="00A86C0A">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r w:rsidR="005F3621">
        <w:rPr>
          <w:rFonts w:ascii="Times New Roman" w:hAnsi="Times New Roman"/>
          <w:sz w:val="24"/>
          <w:szCs w:val="24"/>
        </w:rPr>
        <w:t xml:space="preserve">                                                               </w:t>
      </w:r>
      <w:r w:rsidRPr="00394252">
        <w:rPr>
          <w:rFonts w:ascii="Times New Roman" w:hAnsi="Times New Roman"/>
          <w:sz w:val="24"/>
          <w:szCs w:val="24"/>
        </w:rPr>
        <w:t>А.В.</w:t>
      </w:r>
      <w:r w:rsidR="005F3621">
        <w:rPr>
          <w:rFonts w:ascii="Times New Roman" w:hAnsi="Times New Roman"/>
          <w:sz w:val="24"/>
          <w:szCs w:val="24"/>
        </w:rPr>
        <w:t xml:space="preserve"> </w:t>
      </w:r>
      <w:r w:rsidRPr="00394252">
        <w:rPr>
          <w:rFonts w:ascii="Times New Roman" w:hAnsi="Times New Roman"/>
          <w:sz w:val="24"/>
          <w:szCs w:val="24"/>
        </w:rPr>
        <w:t>Никифоров</w:t>
      </w:r>
    </w:p>
    <w:p w:rsidR="0057757F" w:rsidRPr="00394252" w:rsidRDefault="0057757F" w:rsidP="00A86C0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39" w:rsidRDefault="00242939" w:rsidP="00947A5E">
      <w:pPr>
        <w:spacing w:after="0" w:line="240" w:lineRule="auto"/>
      </w:pPr>
      <w:r>
        <w:separator/>
      </w:r>
    </w:p>
  </w:endnote>
  <w:endnote w:type="continuationSeparator" w:id="0">
    <w:p w:rsidR="00242939" w:rsidRDefault="00242939"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55477C">
          <w:rPr>
            <w:noProof/>
          </w:rPr>
          <w:t>3</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39" w:rsidRDefault="00242939" w:rsidP="00947A5E">
      <w:pPr>
        <w:spacing w:after="0" w:line="240" w:lineRule="auto"/>
      </w:pPr>
      <w:r>
        <w:separator/>
      </w:r>
    </w:p>
  </w:footnote>
  <w:footnote w:type="continuationSeparator" w:id="0">
    <w:p w:rsidR="00242939" w:rsidRDefault="00242939"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42939"/>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D7D"/>
    <w:rsid w:val="002E16E0"/>
    <w:rsid w:val="002F32A5"/>
    <w:rsid w:val="002F3B5E"/>
    <w:rsid w:val="002F707B"/>
    <w:rsid w:val="0030325E"/>
    <w:rsid w:val="003053AE"/>
    <w:rsid w:val="003108A7"/>
    <w:rsid w:val="0031176E"/>
    <w:rsid w:val="00312699"/>
    <w:rsid w:val="00312E52"/>
    <w:rsid w:val="00315E83"/>
    <w:rsid w:val="00322ABE"/>
    <w:rsid w:val="00323822"/>
    <w:rsid w:val="00331FD8"/>
    <w:rsid w:val="0033433B"/>
    <w:rsid w:val="00334850"/>
    <w:rsid w:val="0034059D"/>
    <w:rsid w:val="00345BE1"/>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4F664A"/>
    <w:rsid w:val="00500476"/>
    <w:rsid w:val="00500769"/>
    <w:rsid w:val="00503D80"/>
    <w:rsid w:val="00505CBE"/>
    <w:rsid w:val="00506FEB"/>
    <w:rsid w:val="00512101"/>
    <w:rsid w:val="00520833"/>
    <w:rsid w:val="00531CC7"/>
    <w:rsid w:val="00547DEA"/>
    <w:rsid w:val="0055128E"/>
    <w:rsid w:val="005535B7"/>
    <w:rsid w:val="0055477C"/>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3621"/>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70B44"/>
    <w:rsid w:val="00871B6B"/>
    <w:rsid w:val="00877F6F"/>
    <w:rsid w:val="00880100"/>
    <w:rsid w:val="0089406F"/>
    <w:rsid w:val="00896408"/>
    <w:rsid w:val="008A57FF"/>
    <w:rsid w:val="008A6729"/>
    <w:rsid w:val="008A7ED4"/>
    <w:rsid w:val="008B3259"/>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7F67"/>
    <w:rsid w:val="009F7B8C"/>
    <w:rsid w:val="00A02224"/>
    <w:rsid w:val="00A126D9"/>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3018"/>
    <w:rsid w:val="00BB2239"/>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97E3-0EAB-4AEB-9C08-7A618179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5839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2012-10-03T13:12:00Z</cp:lastPrinted>
  <dcterms:created xsi:type="dcterms:W3CDTF">2013-11-20T14:40:00Z</dcterms:created>
  <dcterms:modified xsi:type="dcterms:W3CDTF">2013-11-20T14:40:00Z</dcterms:modified>
</cp:coreProperties>
</file>