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BFD243" wp14:editId="3DF21F45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423CA" w:rsidRDefault="006423CA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C63EAE" w:rsidRDefault="008A5941" w:rsidP="00C679A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C3E0A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AC3E0A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AC3E0A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="00C679AE" w:rsidRPr="00AC3E0A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305FC0" w:rsidRPr="00305FC0">
        <w:rPr>
          <w:rFonts w:ascii="Times New Roman" w:hAnsi="Times New Roman" w:cs="Times New Roman"/>
          <w:b/>
          <w:bCs/>
          <w:szCs w:val="24"/>
        </w:rPr>
        <w:t xml:space="preserve">продление технической поддержки программного обеспечения IBM </w:t>
      </w:r>
      <w:proofErr w:type="spellStart"/>
      <w:r w:rsidR="00305FC0" w:rsidRPr="00305FC0">
        <w:rPr>
          <w:rFonts w:ascii="Times New Roman" w:hAnsi="Times New Roman" w:cs="Times New Roman"/>
          <w:b/>
          <w:bCs/>
          <w:szCs w:val="24"/>
        </w:rPr>
        <w:t>Lotus</w:t>
      </w:r>
      <w:proofErr w:type="spellEnd"/>
      <w:r w:rsidR="00305FC0" w:rsidRPr="00305FC0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305FC0" w:rsidRPr="00305FC0">
        <w:rPr>
          <w:rFonts w:ascii="Times New Roman" w:hAnsi="Times New Roman" w:cs="Times New Roman"/>
          <w:b/>
          <w:bCs/>
          <w:szCs w:val="24"/>
        </w:rPr>
        <w:t>Domino</w:t>
      </w:r>
      <w:proofErr w:type="spellEnd"/>
      <w:r w:rsidR="00305FC0" w:rsidRPr="00305FC0">
        <w:rPr>
          <w:rFonts w:ascii="Times New Roman" w:hAnsi="Times New Roman" w:cs="Times New Roman"/>
          <w:b/>
          <w:bCs/>
          <w:szCs w:val="24"/>
        </w:rPr>
        <w:t xml:space="preserve"> </w:t>
      </w:r>
      <w:r w:rsidR="00296B14" w:rsidRPr="00305FC0">
        <w:rPr>
          <w:rFonts w:ascii="Times New Roman" w:hAnsi="Times New Roman" w:cs="Times New Roman"/>
          <w:b/>
          <w:bCs/>
          <w:szCs w:val="24"/>
        </w:rPr>
        <w:t xml:space="preserve">с </w:t>
      </w:r>
      <w:r w:rsidR="00182870" w:rsidRPr="00305FC0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="00536805" w:rsidRPr="00305FC0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="00C63EAE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8A5941" w:rsidRPr="00305FC0" w:rsidRDefault="00C63EAE" w:rsidP="00C679A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(с изменениями)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10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536805" w:rsidRPr="00EE67FC" w:rsidRDefault="00536805" w:rsidP="00536805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C63EAE">
        <w:rPr>
          <w:b/>
          <w:color w:val="C00000"/>
          <w:szCs w:val="24"/>
        </w:rPr>
        <w:t>23</w:t>
      </w:r>
      <w:r w:rsidRPr="001D6C80">
        <w:rPr>
          <w:b/>
          <w:color w:val="C00000"/>
          <w:szCs w:val="24"/>
        </w:rPr>
        <w:t xml:space="preserve">» </w:t>
      </w:r>
      <w:r w:rsidR="00C268EC">
        <w:rPr>
          <w:b/>
          <w:color w:val="C00000"/>
          <w:szCs w:val="24"/>
        </w:rPr>
        <w:t>ию</w:t>
      </w:r>
      <w:r w:rsidR="001D011A">
        <w:rPr>
          <w:b/>
          <w:color w:val="C00000"/>
          <w:szCs w:val="24"/>
        </w:rPr>
        <w:t>л</w:t>
      </w:r>
      <w:r w:rsidR="00C268EC">
        <w:rPr>
          <w:b/>
          <w:color w:val="C00000"/>
          <w:szCs w:val="24"/>
        </w:rPr>
        <w:t>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5D5EE5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 xml:space="preserve"> года с 1</w:t>
      </w:r>
      <w:r w:rsidR="0074072A" w:rsidRPr="0074072A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Pr="00114399">
        <w:rPr>
          <w:b/>
          <w:szCs w:val="24"/>
        </w:rPr>
        <w:t>роцедура продления:</w:t>
      </w:r>
      <w:r w:rsidRPr="00114399">
        <w:rPr>
          <w:szCs w:val="24"/>
        </w:rPr>
        <w:t xml:space="preserve"> в 1</w:t>
      </w:r>
      <w:r>
        <w:rPr>
          <w:szCs w:val="24"/>
        </w:rPr>
        <w:t>3</w:t>
      </w:r>
      <w:r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Pr="00114399">
        <w:rPr>
          <w:b/>
          <w:szCs w:val="24"/>
        </w:rPr>
        <w:t>автоматически</w:t>
      </w:r>
      <w:r w:rsidRPr="00114399">
        <w:rPr>
          <w:szCs w:val="24"/>
        </w:rPr>
        <w:t xml:space="preserve"> до 1</w:t>
      </w:r>
      <w:r>
        <w:rPr>
          <w:szCs w:val="24"/>
        </w:rPr>
        <w:t>4</w:t>
      </w:r>
      <w:r w:rsidRPr="00114399">
        <w:rPr>
          <w:szCs w:val="24"/>
        </w:rPr>
        <w:t>:00. Через 15 минут, в 1</w:t>
      </w:r>
      <w:r>
        <w:rPr>
          <w:szCs w:val="24"/>
        </w:rPr>
        <w:t>4</w:t>
      </w:r>
      <w:r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>
        <w:rPr>
          <w:szCs w:val="24"/>
        </w:rPr>
        <w:t>4</w:t>
      </w:r>
      <w:r w:rsidRPr="00114399">
        <w:rPr>
          <w:szCs w:val="24"/>
        </w:rPr>
        <w:t>:</w:t>
      </w:r>
      <w:r>
        <w:rPr>
          <w:szCs w:val="24"/>
        </w:rPr>
        <w:t>00</w:t>
      </w:r>
      <w:r w:rsidRPr="00114399">
        <w:rPr>
          <w:szCs w:val="24"/>
        </w:rPr>
        <w:t>) снизились по сравнению с предыдущей фиксацией ставок (на 1</w:t>
      </w:r>
      <w:r>
        <w:rPr>
          <w:szCs w:val="24"/>
        </w:rPr>
        <w:t>3</w:t>
      </w:r>
      <w:r w:rsidRPr="00114399">
        <w:rPr>
          <w:szCs w:val="24"/>
        </w:rPr>
        <w:t>:</w:t>
      </w:r>
      <w:r>
        <w:rPr>
          <w:szCs w:val="24"/>
        </w:rPr>
        <w:t>45</w:t>
      </w:r>
      <w:r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</w:t>
      </w:r>
      <w:r w:rsidR="00CA4428">
        <w:rPr>
          <w:szCs w:val="24"/>
        </w:rPr>
        <w:t xml:space="preserve">за единицу товара </w:t>
      </w:r>
      <w:r w:rsidRPr="00114399">
        <w:rPr>
          <w:szCs w:val="24"/>
        </w:rPr>
        <w:t xml:space="preserve"> </w:t>
      </w:r>
      <w:r w:rsidRPr="008A0177">
        <w:rPr>
          <w:szCs w:val="24"/>
        </w:rPr>
        <w:t>задается;</w:t>
      </w:r>
      <w:r w:rsidRPr="00114399">
        <w:rPr>
          <w:szCs w:val="24"/>
        </w:rPr>
        <w:t xml:space="preserve"> </w:t>
      </w:r>
      <w:r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CA4428" w:rsidRPr="00CA4428">
        <w:rPr>
          <w:szCs w:val="24"/>
          <w:u w:val="single"/>
        </w:rPr>
        <w:t>1</w:t>
      </w:r>
      <w:r w:rsidRPr="00114399">
        <w:rPr>
          <w:szCs w:val="24"/>
          <w:u w:val="single"/>
        </w:rPr>
        <w:t>% или более от лучшего ценового предложения</w:t>
      </w:r>
      <w:r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>
        <w:rPr>
          <w:szCs w:val="24"/>
        </w:rPr>
        <w:t>.</w:t>
      </w:r>
    </w:p>
    <w:p w:rsidR="00D22702" w:rsidRPr="003111B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D22702" w:rsidRPr="0042742A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>
        <w:rPr>
          <w:szCs w:val="24"/>
        </w:rPr>
        <w:t xml:space="preserve"> </w:t>
      </w:r>
      <w:r w:rsidRPr="001F2A46">
        <w:rPr>
          <w:szCs w:val="24"/>
        </w:rPr>
        <w:t>с НДС 18%</w:t>
      </w:r>
      <w:r w:rsidR="00CA4428">
        <w:rPr>
          <w:szCs w:val="24"/>
        </w:rPr>
        <w:t xml:space="preserve"> за единицу товара</w:t>
      </w:r>
      <w:r w:rsidRPr="001F2A46">
        <w:rPr>
          <w:szCs w:val="24"/>
        </w:rPr>
        <w:t xml:space="preserve">, </w:t>
      </w:r>
      <w:r>
        <w:rPr>
          <w:szCs w:val="24"/>
        </w:rPr>
        <w:t xml:space="preserve">с учетом всех налогов, сборов, таможенных и других обязательных платежей, </w:t>
      </w:r>
      <w:r>
        <w:rPr>
          <w:szCs w:val="24"/>
        </w:rPr>
        <w:lastRenderedPageBreak/>
        <w:t>всех расходов, связанных с доставкой товара до места поставки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CA4428">
        <w:rPr>
          <w:szCs w:val="24"/>
        </w:rPr>
        <w:t xml:space="preserve"> за единицу товара</w:t>
      </w:r>
      <w:r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7B573C" w:rsidRPr="007B573C" w:rsidRDefault="00D22702" w:rsidP="007B573C">
      <w:pPr>
        <w:pStyle w:val="af4"/>
        <w:numPr>
          <w:ilvl w:val="0"/>
          <w:numId w:val="43"/>
        </w:numPr>
        <w:tabs>
          <w:tab w:val="clear" w:pos="3054"/>
          <w:tab w:val="num" w:pos="426"/>
        </w:tabs>
        <w:ind w:left="426" w:hanging="426"/>
        <w:jc w:val="both"/>
        <w:rPr>
          <w:b/>
          <w:color w:val="FF0000"/>
          <w:szCs w:val="24"/>
        </w:rPr>
      </w:pPr>
      <w:r w:rsidRPr="0059605C">
        <w:rPr>
          <w:b/>
          <w:color w:val="FF0000"/>
          <w:szCs w:val="24"/>
        </w:rPr>
        <w:t xml:space="preserve">Обращаем Ваше внимание, что </w:t>
      </w:r>
      <w:r w:rsidR="007B573C" w:rsidRPr="007B573C">
        <w:rPr>
          <w:b/>
          <w:color w:val="FF0000"/>
          <w:szCs w:val="24"/>
        </w:rPr>
        <w:t>подача предложений проводится путем снижения начальной максимальной стоимости закупки (итоговой цены договора). При заключении договора с Победителем итоговая цена договора определяется путем уменьшения максимальной цены договора на сумму скидки, которая должна быть одинакова в отношении каждой позиции спецификации.</w:t>
      </w:r>
    </w:p>
    <w:p w:rsidR="00D22702" w:rsidRDefault="00D22702" w:rsidP="00D22702">
      <w:pPr>
        <w:pStyle w:val="a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rFonts w:ascii="Times New Roman" w:hAnsi="Times New Roman" w:cs="Times New Roman"/>
          <w:szCs w:val="24"/>
        </w:rPr>
      </w:pPr>
      <w:r w:rsidRPr="0016525B">
        <w:rPr>
          <w:rFonts w:ascii="Times New Roman" w:hAnsi="Times New Roman" w:cs="Times New Roman"/>
          <w:szCs w:val="24"/>
        </w:rPr>
        <w:t xml:space="preserve">Подписанный регламент (скан), анкета Участника (скан), </w:t>
      </w:r>
      <w:r w:rsidR="00305FC0" w:rsidRPr="00964561">
        <w:rPr>
          <w:rFonts w:ascii="Times New Roman" w:hAnsi="Times New Roman"/>
          <w:sz w:val="24"/>
          <w:szCs w:val="24"/>
        </w:rPr>
        <w:t xml:space="preserve">партнерский статус с </w:t>
      </w:r>
      <w:proofErr w:type="spellStart"/>
      <w:r w:rsidR="00305FC0" w:rsidRPr="00964561">
        <w:rPr>
          <w:rFonts w:ascii="Times New Roman" w:hAnsi="Times New Roman"/>
          <w:sz w:val="24"/>
          <w:szCs w:val="24"/>
        </w:rPr>
        <w:t>вендора</w:t>
      </w:r>
      <w:proofErr w:type="gramStart"/>
      <w:r w:rsidR="00305FC0" w:rsidRPr="00964561">
        <w:rPr>
          <w:rFonts w:ascii="Times New Roman" w:hAnsi="Times New Roman"/>
          <w:sz w:val="24"/>
          <w:szCs w:val="24"/>
        </w:rPr>
        <w:t>м</w:t>
      </w:r>
      <w:proofErr w:type="spellEnd"/>
      <w:r w:rsidR="00305FC0" w:rsidRPr="00964561">
        <w:rPr>
          <w:rFonts w:ascii="Times New Roman" w:hAnsi="Times New Roman"/>
          <w:sz w:val="24"/>
          <w:szCs w:val="24"/>
        </w:rPr>
        <w:t>(</w:t>
      </w:r>
      <w:proofErr w:type="gramEnd"/>
      <w:r w:rsidR="00305FC0" w:rsidRPr="00964561">
        <w:rPr>
          <w:rFonts w:ascii="Times New Roman" w:hAnsi="Times New Roman"/>
          <w:sz w:val="24"/>
          <w:szCs w:val="24"/>
        </w:rPr>
        <w:t>и) поставляемого программного обеспечения</w:t>
      </w:r>
      <w:r w:rsidR="00305FC0">
        <w:rPr>
          <w:rFonts w:ascii="Times New Roman" w:hAnsi="Times New Roman" w:cs="Times New Roman"/>
          <w:szCs w:val="24"/>
        </w:rPr>
        <w:t xml:space="preserve"> направляется</w:t>
      </w:r>
      <w:r w:rsidRPr="0016525B">
        <w:rPr>
          <w:rFonts w:ascii="Times New Roman" w:hAnsi="Times New Roman" w:cs="Times New Roman"/>
          <w:szCs w:val="24"/>
        </w:rPr>
        <w:t xml:space="preserve"> по </w:t>
      </w:r>
      <w:r w:rsidRPr="0016525B">
        <w:rPr>
          <w:rFonts w:ascii="Times New Roman" w:hAnsi="Times New Roman" w:cs="Times New Roman"/>
          <w:b/>
          <w:szCs w:val="24"/>
        </w:rPr>
        <w:t>e-</w:t>
      </w:r>
      <w:proofErr w:type="spellStart"/>
      <w:r w:rsidRPr="0016525B">
        <w:rPr>
          <w:rFonts w:ascii="Times New Roman" w:hAnsi="Times New Roman" w:cs="Times New Roman"/>
          <w:b/>
          <w:szCs w:val="24"/>
        </w:rPr>
        <w:t>mail</w:t>
      </w:r>
      <w:proofErr w:type="spellEnd"/>
      <w:r w:rsidRPr="0016525B">
        <w:rPr>
          <w:rFonts w:ascii="Times New Roman" w:hAnsi="Times New Roman" w:cs="Times New Roman"/>
          <w:b/>
          <w:szCs w:val="24"/>
        </w:rPr>
        <w:t xml:space="preserve">: </w:t>
      </w:r>
      <w:hyperlink r:id="rId13" w:history="1">
        <w:r w:rsidRPr="0016525B">
          <w:rPr>
            <w:rFonts w:ascii="Times New Roman" w:hAnsi="Times New Roman" w:cs="Times New Roman"/>
            <w:b/>
            <w:szCs w:val="24"/>
          </w:rPr>
          <w:t>patrina@sistema.ru</w:t>
        </w:r>
      </w:hyperlink>
      <w:r w:rsidRPr="0016525B">
        <w:rPr>
          <w:rFonts w:ascii="Times New Roman" w:hAnsi="Times New Roman" w:cs="Times New Roman"/>
          <w:szCs w:val="24"/>
        </w:rPr>
        <w:t>,</w:t>
      </w:r>
      <w:r w:rsidRPr="0016525B">
        <w:rPr>
          <w:rFonts w:ascii="Times New Roman" w:hAnsi="Times New Roman" w:cs="Times New Roman"/>
          <w:b/>
          <w:szCs w:val="24"/>
        </w:rPr>
        <w:t xml:space="preserve"> </w:t>
      </w:r>
      <w:r w:rsidRPr="00FA25C8">
        <w:rPr>
          <w:rFonts w:ascii="Times New Roman" w:hAnsi="Times New Roman" w:cs="Times New Roman"/>
          <w:b/>
          <w:szCs w:val="24"/>
        </w:rPr>
        <w:t xml:space="preserve"> 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не позднее </w:t>
      </w:r>
      <w:r w:rsidR="00C268EC" w:rsidRPr="00A01BE8">
        <w:rPr>
          <w:rFonts w:ascii="Times New Roman" w:hAnsi="Times New Roman" w:cs="Times New Roman"/>
          <w:b/>
          <w:szCs w:val="24"/>
          <w:u w:val="single"/>
        </w:rPr>
        <w:t>«</w:t>
      </w:r>
      <w:r w:rsidR="00C63EAE">
        <w:rPr>
          <w:rFonts w:ascii="Times New Roman" w:hAnsi="Times New Roman" w:cs="Times New Roman"/>
          <w:b/>
          <w:szCs w:val="24"/>
          <w:u w:val="single"/>
        </w:rPr>
        <w:t>23</w:t>
      </w:r>
      <w:r w:rsidR="00C268EC" w:rsidRPr="00A01BE8">
        <w:rPr>
          <w:rFonts w:ascii="Times New Roman" w:hAnsi="Times New Roman" w:cs="Times New Roman"/>
          <w:b/>
          <w:szCs w:val="24"/>
          <w:u w:val="single"/>
        </w:rPr>
        <w:t>» ию</w:t>
      </w:r>
      <w:r w:rsidR="00A01BE8" w:rsidRPr="00A01BE8">
        <w:rPr>
          <w:rFonts w:ascii="Times New Roman" w:hAnsi="Times New Roman" w:cs="Times New Roman"/>
          <w:b/>
          <w:szCs w:val="24"/>
          <w:u w:val="single"/>
        </w:rPr>
        <w:t>л</w:t>
      </w:r>
      <w:r w:rsidR="00C268EC" w:rsidRPr="00A01BE8">
        <w:rPr>
          <w:rFonts w:ascii="Times New Roman" w:hAnsi="Times New Roman" w:cs="Times New Roman"/>
          <w:b/>
          <w:szCs w:val="24"/>
          <w:u w:val="single"/>
        </w:rPr>
        <w:t xml:space="preserve">я </w:t>
      </w:r>
      <w:r w:rsidRPr="00A01BE8">
        <w:rPr>
          <w:rFonts w:ascii="Times New Roman" w:hAnsi="Times New Roman" w:cs="Times New Roman"/>
          <w:b/>
          <w:szCs w:val="24"/>
          <w:u w:val="single"/>
        </w:rPr>
        <w:t>201</w:t>
      </w:r>
      <w:r w:rsidR="00595FCB" w:rsidRPr="00A01BE8">
        <w:rPr>
          <w:rFonts w:ascii="Times New Roman" w:hAnsi="Times New Roman" w:cs="Times New Roman"/>
          <w:b/>
          <w:szCs w:val="24"/>
          <w:u w:val="single"/>
        </w:rPr>
        <w:t>4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г. </w:t>
      </w:r>
      <w:r w:rsidR="00A01BE8" w:rsidRPr="00A01BE8">
        <w:rPr>
          <w:rFonts w:ascii="Times New Roman" w:hAnsi="Times New Roman" w:cs="Times New Roman"/>
          <w:b/>
          <w:szCs w:val="24"/>
          <w:u w:val="single"/>
        </w:rPr>
        <w:t>1</w:t>
      </w:r>
      <w:r w:rsidR="00F350F7">
        <w:rPr>
          <w:rFonts w:ascii="Times New Roman" w:hAnsi="Times New Roman" w:cs="Times New Roman"/>
          <w:b/>
          <w:szCs w:val="24"/>
          <w:u w:val="single"/>
        </w:rPr>
        <w:t>0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.00 по </w:t>
      </w:r>
      <w:proofErr w:type="spellStart"/>
      <w:r w:rsidRPr="00A01BE8">
        <w:rPr>
          <w:rFonts w:ascii="Times New Roman" w:hAnsi="Times New Roman" w:cs="Times New Roman"/>
          <w:b/>
          <w:szCs w:val="24"/>
          <w:u w:val="single"/>
        </w:rPr>
        <w:t>мск</w:t>
      </w:r>
      <w:proofErr w:type="spellEnd"/>
      <w:r w:rsidRPr="00A01BE8">
        <w:rPr>
          <w:rFonts w:ascii="Times New Roman" w:hAnsi="Times New Roman" w:cs="Times New Roman"/>
          <w:b/>
          <w:szCs w:val="24"/>
          <w:u w:val="single"/>
        </w:rPr>
        <w:t>. времени.</w:t>
      </w:r>
      <w:r w:rsidR="007D7EC2">
        <w:rPr>
          <w:rFonts w:ascii="Times New Roman" w:hAnsi="Times New Roman" w:cs="Times New Roman"/>
          <w:b/>
          <w:szCs w:val="24"/>
          <w:u w:val="single"/>
        </w:rPr>
        <w:t xml:space="preserve"> Все документы должны быть подписаны и с печатью.</w:t>
      </w:r>
      <w:bookmarkStart w:id="0" w:name="_GoBack"/>
      <w:bookmarkEnd w:id="0"/>
    </w:p>
    <w:p w:rsidR="00D2270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Спецификация </w:t>
      </w:r>
      <w:r w:rsidR="00305FC0">
        <w:rPr>
          <w:szCs w:val="24"/>
        </w:rPr>
        <w:t>поставки</w:t>
      </w:r>
      <w:r>
        <w:rPr>
          <w:szCs w:val="24"/>
        </w:rPr>
        <w:t>:</w:t>
      </w:r>
    </w:p>
    <w:p w:rsidR="00510EC5" w:rsidRDefault="00510EC5" w:rsidP="00510EC5">
      <w:pPr>
        <w:pStyle w:val="af4"/>
        <w:spacing w:after="0"/>
        <w:ind w:left="360" w:right="-1"/>
        <w:jc w:val="both"/>
        <w:rPr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811"/>
        <w:gridCol w:w="1829"/>
        <w:gridCol w:w="1252"/>
      </w:tblGrid>
      <w:tr w:rsidR="00305FC0" w:rsidRPr="00964561" w:rsidTr="00CB1F4A">
        <w:trPr>
          <w:trHeight w:val="482"/>
        </w:trPr>
        <w:tc>
          <w:tcPr>
            <w:tcW w:w="1101" w:type="dxa"/>
          </w:tcPr>
          <w:p w:rsidR="00305FC0" w:rsidRPr="00964561" w:rsidRDefault="00305FC0" w:rsidP="00CB1F4A">
            <w:pPr>
              <w:pStyle w:val="af8"/>
              <w:spacing w:before="0" w:after="0"/>
              <w:rPr>
                <w:sz w:val="24"/>
                <w:szCs w:val="24"/>
              </w:rPr>
            </w:pPr>
            <w:r w:rsidRPr="00964561">
              <w:rPr>
                <w:sz w:val="24"/>
                <w:szCs w:val="24"/>
              </w:rPr>
              <w:t xml:space="preserve">№ </w:t>
            </w:r>
            <w:proofErr w:type="gramStart"/>
            <w:r w:rsidRPr="00964561">
              <w:rPr>
                <w:sz w:val="24"/>
                <w:szCs w:val="24"/>
              </w:rPr>
              <w:t>п</w:t>
            </w:r>
            <w:proofErr w:type="gramEnd"/>
            <w:r w:rsidRPr="00964561">
              <w:rPr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305FC0" w:rsidRPr="00964561" w:rsidRDefault="00305FC0" w:rsidP="00CB1F4A">
            <w:pPr>
              <w:pStyle w:val="af8"/>
              <w:spacing w:before="0" w:after="0"/>
              <w:rPr>
                <w:sz w:val="24"/>
                <w:szCs w:val="24"/>
              </w:rPr>
            </w:pPr>
            <w:r w:rsidRPr="00964561">
              <w:rPr>
                <w:sz w:val="24"/>
                <w:szCs w:val="24"/>
              </w:rPr>
              <w:t>Наименование и описание продукции</w:t>
            </w:r>
          </w:p>
        </w:tc>
        <w:tc>
          <w:tcPr>
            <w:tcW w:w="1829" w:type="dxa"/>
          </w:tcPr>
          <w:p w:rsidR="00305FC0" w:rsidRPr="00964561" w:rsidRDefault="00305FC0" w:rsidP="00CB1F4A">
            <w:pPr>
              <w:pStyle w:val="af8"/>
              <w:spacing w:before="0" w:after="0"/>
              <w:rPr>
                <w:sz w:val="24"/>
                <w:szCs w:val="24"/>
              </w:rPr>
            </w:pPr>
            <w:r w:rsidRPr="00964561">
              <w:rPr>
                <w:sz w:val="24"/>
                <w:szCs w:val="24"/>
              </w:rPr>
              <w:t>Ед. изм.</w:t>
            </w:r>
          </w:p>
        </w:tc>
        <w:tc>
          <w:tcPr>
            <w:tcW w:w="1252" w:type="dxa"/>
          </w:tcPr>
          <w:p w:rsidR="00305FC0" w:rsidRPr="00964561" w:rsidRDefault="00305FC0" w:rsidP="00CB1F4A">
            <w:pPr>
              <w:pStyle w:val="af8"/>
              <w:spacing w:before="0" w:after="0"/>
              <w:rPr>
                <w:sz w:val="24"/>
                <w:szCs w:val="24"/>
              </w:rPr>
            </w:pPr>
            <w:r w:rsidRPr="00964561">
              <w:rPr>
                <w:sz w:val="24"/>
                <w:szCs w:val="24"/>
              </w:rPr>
              <w:t>Кол-во</w:t>
            </w:r>
          </w:p>
        </w:tc>
      </w:tr>
      <w:tr w:rsidR="00305FC0" w:rsidRPr="00964561" w:rsidTr="00CB1F4A">
        <w:trPr>
          <w:trHeight w:val="656"/>
        </w:trPr>
        <w:tc>
          <w:tcPr>
            <w:tcW w:w="1101" w:type="dxa"/>
          </w:tcPr>
          <w:p w:rsidR="00305FC0" w:rsidRPr="00964561" w:rsidRDefault="00305FC0" w:rsidP="00305FC0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05FC0" w:rsidRPr="00964561" w:rsidRDefault="00305FC0" w:rsidP="00CB1F4A">
            <w:pPr>
              <w:pStyle w:val="afa"/>
              <w:spacing w:before="0" w:after="0"/>
              <w:rPr>
                <w:lang w:val="en-US"/>
              </w:rPr>
            </w:pPr>
            <w:r w:rsidRPr="00964561">
              <w:rPr>
                <w:rFonts w:eastAsia="Calibri"/>
                <w:lang w:val="en-US"/>
              </w:rPr>
              <w:t>IBM Lotus Workflow User Annual SW Subscription &amp; Support Renewal (E00RMLL - 01-Oct-201</w:t>
            </w:r>
            <w:r w:rsidRPr="00123965">
              <w:rPr>
                <w:rFonts w:eastAsia="Calibri"/>
                <w:lang w:val="en-US"/>
              </w:rPr>
              <w:t>3</w:t>
            </w:r>
            <w:r w:rsidRPr="00964561">
              <w:rPr>
                <w:rFonts w:eastAsia="Calibri"/>
                <w:lang w:val="en-US"/>
              </w:rPr>
              <w:t xml:space="preserve"> to 30-Sep-201</w:t>
            </w:r>
            <w:r w:rsidRPr="00123965">
              <w:rPr>
                <w:rFonts w:eastAsia="Calibri"/>
                <w:lang w:val="en-US"/>
              </w:rPr>
              <w:t>4</w:t>
            </w:r>
            <w:r w:rsidRPr="00964561">
              <w:rPr>
                <w:rFonts w:eastAsia="Calibri"/>
                <w:lang w:val="en-US"/>
              </w:rPr>
              <w:t>)</w:t>
            </w:r>
          </w:p>
        </w:tc>
        <w:tc>
          <w:tcPr>
            <w:tcW w:w="1829" w:type="dxa"/>
            <w:vAlign w:val="center"/>
          </w:tcPr>
          <w:p w:rsidR="00305FC0" w:rsidRPr="00964561" w:rsidRDefault="00305FC0" w:rsidP="00CB1F4A">
            <w:pPr>
              <w:pStyle w:val="afa"/>
              <w:spacing w:before="0" w:after="0"/>
              <w:jc w:val="center"/>
            </w:pPr>
            <w:r w:rsidRPr="00964561">
              <w:t>шт.</w:t>
            </w:r>
          </w:p>
        </w:tc>
        <w:tc>
          <w:tcPr>
            <w:tcW w:w="1252" w:type="dxa"/>
            <w:vAlign w:val="center"/>
          </w:tcPr>
          <w:p w:rsidR="00305FC0" w:rsidRPr="00964561" w:rsidRDefault="00305FC0" w:rsidP="00CB1F4A">
            <w:pPr>
              <w:pStyle w:val="afa"/>
              <w:spacing w:before="0" w:after="0"/>
              <w:jc w:val="center"/>
              <w:rPr>
                <w:lang w:val="en-US"/>
              </w:rPr>
            </w:pPr>
            <w:r w:rsidRPr="00964561">
              <w:rPr>
                <w:lang w:val="en-US"/>
              </w:rPr>
              <w:t>2</w:t>
            </w:r>
          </w:p>
        </w:tc>
      </w:tr>
      <w:tr w:rsidR="00305FC0" w:rsidRPr="00964561" w:rsidTr="00CB1F4A">
        <w:trPr>
          <w:trHeight w:val="566"/>
        </w:trPr>
        <w:tc>
          <w:tcPr>
            <w:tcW w:w="1101" w:type="dxa"/>
          </w:tcPr>
          <w:p w:rsidR="00305FC0" w:rsidRPr="00964561" w:rsidRDefault="00305FC0" w:rsidP="00305FC0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305FC0" w:rsidRPr="00964561" w:rsidRDefault="00305FC0" w:rsidP="00CB1F4A">
            <w:pPr>
              <w:pStyle w:val="afa"/>
              <w:spacing w:before="0" w:after="0"/>
              <w:rPr>
                <w:lang w:val="en-US"/>
              </w:rPr>
            </w:pPr>
            <w:r w:rsidRPr="00964561">
              <w:rPr>
                <w:rFonts w:eastAsia="Calibri"/>
                <w:lang w:val="en-US"/>
              </w:rPr>
              <w:t>IBM Lotus Domino Messaging Server Processor Value Unit (PVU) Annual SW Subscription &amp; Support Renewal (E020ILL 01-Oct-201</w:t>
            </w:r>
            <w:r w:rsidRPr="00123965">
              <w:rPr>
                <w:rFonts w:eastAsia="Calibri"/>
                <w:lang w:val="en-US"/>
              </w:rPr>
              <w:t>3</w:t>
            </w:r>
            <w:r w:rsidRPr="00964561">
              <w:rPr>
                <w:rFonts w:eastAsia="Calibri"/>
                <w:lang w:val="en-US"/>
              </w:rPr>
              <w:t xml:space="preserve"> to 30-Sep-201</w:t>
            </w:r>
            <w:r w:rsidRPr="00123965">
              <w:rPr>
                <w:rFonts w:eastAsia="Calibri"/>
                <w:lang w:val="en-US"/>
              </w:rPr>
              <w:t>4</w:t>
            </w:r>
            <w:r w:rsidRPr="00964561">
              <w:rPr>
                <w:rFonts w:eastAsia="Calibri"/>
                <w:lang w:val="en-US"/>
              </w:rPr>
              <w:t>)</w:t>
            </w:r>
          </w:p>
        </w:tc>
        <w:tc>
          <w:tcPr>
            <w:tcW w:w="1829" w:type="dxa"/>
            <w:vAlign w:val="center"/>
          </w:tcPr>
          <w:p w:rsidR="00305FC0" w:rsidRPr="00964561" w:rsidRDefault="00305FC0" w:rsidP="00CB1F4A">
            <w:pPr>
              <w:pStyle w:val="afa"/>
              <w:spacing w:before="0" w:after="0"/>
              <w:jc w:val="center"/>
              <w:rPr>
                <w:lang w:val="en-US"/>
              </w:rPr>
            </w:pPr>
            <w:r w:rsidRPr="00964561">
              <w:rPr>
                <w:lang w:val="en-US"/>
              </w:rPr>
              <w:t>PVU</w:t>
            </w:r>
          </w:p>
        </w:tc>
        <w:tc>
          <w:tcPr>
            <w:tcW w:w="1252" w:type="dxa"/>
            <w:vAlign w:val="center"/>
          </w:tcPr>
          <w:p w:rsidR="00305FC0" w:rsidRPr="00964561" w:rsidRDefault="00305FC0" w:rsidP="00CB1F4A">
            <w:pPr>
              <w:pStyle w:val="afa"/>
              <w:spacing w:before="0" w:after="0"/>
              <w:jc w:val="center"/>
              <w:rPr>
                <w:lang w:val="en-US"/>
              </w:rPr>
            </w:pPr>
            <w:r w:rsidRPr="00964561">
              <w:rPr>
                <w:rFonts w:eastAsia="Calibri"/>
              </w:rPr>
              <w:t>200</w:t>
            </w:r>
          </w:p>
        </w:tc>
      </w:tr>
      <w:tr w:rsidR="00305FC0" w:rsidRPr="00964561" w:rsidTr="00CB1F4A">
        <w:trPr>
          <w:trHeight w:val="773"/>
        </w:trPr>
        <w:tc>
          <w:tcPr>
            <w:tcW w:w="1101" w:type="dxa"/>
          </w:tcPr>
          <w:p w:rsidR="00305FC0" w:rsidRPr="00964561" w:rsidRDefault="00305FC0" w:rsidP="00305FC0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305FC0" w:rsidRPr="00964561" w:rsidRDefault="00305FC0" w:rsidP="00CB1F4A">
            <w:pPr>
              <w:pStyle w:val="afa"/>
              <w:spacing w:before="0" w:after="0"/>
              <w:rPr>
                <w:lang w:val="en-US"/>
              </w:rPr>
            </w:pPr>
            <w:r w:rsidRPr="00964561">
              <w:rPr>
                <w:rFonts w:eastAsia="Calibri"/>
                <w:lang w:val="en-US"/>
              </w:rPr>
              <w:t>IBM Lotus Domino Enterprise Server Processor Value Unit (PVU) Annual SW Subscription &amp; Support Renewal (E020KLL - 01-Oct-201</w:t>
            </w:r>
            <w:r w:rsidRPr="00123965">
              <w:rPr>
                <w:rFonts w:eastAsia="Calibri"/>
                <w:lang w:val="en-US"/>
              </w:rPr>
              <w:t>3</w:t>
            </w:r>
            <w:r w:rsidRPr="00964561">
              <w:rPr>
                <w:rFonts w:eastAsia="Calibri"/>
                <w:lang w:val="en-US"/>
              </w:rPr>
              <w:t xml:space="preserve"> to 30-Sep-201</w:t>
            </w:r>
            <w:r w:rsidRPr="00123965">
              <w:rPr>
                <w:rFonts w:eastAsia="Calibri"/>
                <w:lang w:val="en-US"/>
              </w:rPr>
              <w:t>4</w:t>
            </w:r>
            <w:r w:rsidRPr="00964561">
              <w:rPr>
                <w:rFonts w:eastAsia="Calibri"/>
                <w:lang w:val="en-US"/>
              </w:rPr>
              <w:t>)</w:t>
            </w:r>
          </w:p>
        </w:tc>
        <w:tc>
          <w:tcPr>
            <w:tcW w:w="1829" w:type="dxa"/>
            <w:vAlign w:val="center"/>
          </w:tcPr>
          <w:p w:rsidR="00305FC0" w:rsidRPr="00964561" w:rsidRDefault="00305FC0" w:rsidP="00CB1F4A">
            <w:pPr>
              <w:pStyle w:val="afa"/>
              <w:spacing w:before="0" w:after="0"/>
              <w:jc w:val="center"/>
              <w:rPr>
                <w:lang w:val="en-US"/>
              </w:rPr>
            </w:pPr>
            <w:r w:rsidRPr="00964561">
              <w:rPr>
                <w:lang w:val="en-US"/>
              </w:rPr>
              <w:t>PVU</w:t>
            </w:r>
          </w:p>
        </w:tc>
        <w:tc>
          <w:tcPr>
            <w:tcW w:w="1252" w:type="dxa"/>
            <w:vAlign w:val="center"/>
          </w:tcPr>
          <w:p w:rsidR="00305FC0" w:rsidRPr="00964561" w:rsidRDefault="00305FC0" w:rsidP="00CB1F4A">
            <w:pPr>
              <w:pStyle w:val="afa"/>
              <w:spacing w:before="0" w:after="0"/>
              <w:jc w:val="center"/>
              <w:rPr>
                <w:lang w:val="en-US"/>
              </w:rPr>
            </w:pPr>
            <w:r w:rsidRPr="00964561">
              <w:rPr>
                <w:rFonts w:eastAsia="Calibri"/>
              </w:rPr>
              <w:t>1100</w:t>
            </w:r>
          </w:p>
        </w:tc>
      </w:tr>
      <w:tr w:rsidR="00305FC0" w:rsidRPr="00964561" w:rsidTr="00CB1F4A">
        <w:trPr>
          <w:trHeight w:val="700"/>
        </w:trPr>
        <w:tc>
          <w:tcPr>
            <w:tcW w:w="1101" w:type="dxa"/>
          </w:tcPr>
          <w:p w:rsidR="00305FC0" w:rsidRPr="00964561" w:rsidRDefault="00305FC0" w:rsidP="00305FC0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305FC0" w:rsidRPr="00964561" w:rsidRDefault="00305FC0" w:rsidP="00CB1F4A">
            <w:pPr>
              <w:pStyle w:val="afa"/>
              <w:spacing w:before="0" w:after="0"/>
              <w:rPr>
                <w:lang w:val="en-US"/>
              </w:rPr>
            </w:pPr>
            <w:r w:rsidRPr="00964561">
              <w:rPr>
                <w:rFonts w:eastAsia="Calibri"/>
                <w:lang w:val="en-US"/>
              </w:rPr>
              <w:t>IBM Lotus Domino Enterprise Client Access License Authorized User Annual SW Subscription &amp; Support Renewal (E07UMLL - 01-Oct-201</w:t>
            </w:r>
            <w:r w:rsidRPr="00123965">
              <w:rPr>
                <w:rFonts w:eastAsia="Calibri"/>
                <w:lang w:val="en-US"/>
              </w:rPr>
              <w:t>3</w:t>
            </w:r>
            <w:r w:rsidRPr="00964561">
              <w:rPr>
                <w:rFonts w:eastAsia="Calibri"/>
                <w:lang w:val="en-US"/>
              </w:rPr>
              <w:t xml:space="preserve"> to 30-Sep-201</w:t>
            </w:r>
            <w:r w:rsidRPr="00123965">
              <w:rPr>
                <w:rFonts w:eastAsia="Calibri"/>
                <w:lang w:val="en-US"/>
              </w:rPr>
              <w:t>4</w:t>
            </w:r>
            <w:r w:rsidRPr="00964561">
              <w:rPr>
                <w:rFonts w:eastAsia="Calibri"/>
                <w:lang w:val="en-US"/>
              </w:rPr>
              <w:t>)</w:t>
            </w:r>
          </w:p>
        </w:tc>
        <w:tc>
          <w:tcPr>
            <w:tcW w:w="1829" w:type="dxa"/>
            <w:vAlign w:val="center"/>
          </w:tcPr>
          <w:p w:rsidR="00305FC0" w:rsidRPr="00964561" w:rsidRDefault="00305FC0" w:rsidP="00CB1F4A">
            <w:pPr>
              <w:pStyle w:val="afa"/>
              <w:spacing w:before="0" w:after="0"/>
              <w:jc w:val="center"/>
              <w:rPr>
                <w:lang w:val="en-US"/>
              </w:rPr>
            </w:pPr>
            <w:r w:rsidRPr="00964561">
              <w:t>шт.</w:t>
            </w:r>
          </w:p>
        </w:tc>
        <w:tc>
          <w:tcPr>
            <w:tcW w:w="1252" w:type="dxa"/>
            <w:vAlign w:val="center"/>
          </w:tcPr>
          <w:p w:rsidR="00305FC0" w:rsidRPr="00964561" w:rsidRDefault="00305FC0" w:rsidP="00CB1F4A">
            <w:pPr>
              <w:pStyle w:val="afa"/>
              <w:spacing w:before="0" w:after="0"/>
              <w:jc w:val="center"/>
              <w:rPr>
                <w:lang w:val="en-US"/>
              </w:rPr>
            </w:pPr>
            <w:r w:rsidRPr="00964561">
              <w:rPr>
                <w:rFonts w:eastAsia="Calibri"/>
              </w:rPr>
              <w:t>416</w:t>
            </w:r>
          </w:p>
        </w:tc>
      </w:tr>
    </w:tbl>
    <w:p w:rsidR="00D22702" w:rsidRPr="00305FC0" w:rsidRDefault="00D22702" w:rsidP="00305F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F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CA4428" w:rsidRPr="00305FC0">
        <w:rPr>
          <w:rFonts w:ascii="Times New Roman" w:hAnsi="Times New Roman" w:cs="Times New Roman"/>
          <w:b/>
          <w:sz w:val="24"/>
          <w:szCs w:val="24"/>
        </w:rPr>
        <w:t>ВНИМАНИЕ!!!</w:t>
      </w:r>
      <w:r w:rsidR="00CA4428" w:rsidRPr="00305FC0">
        <w:rPr>
          <w:rFonts w:ascii="Times New Roman" w:hAnsi="Times New Roman" w:cs="Times New Roman"/>
          <w:sz w:val="24"/>
          <w:szCs w:val="24"/>
        </w:rPr>
        <w:t xml:space="preserve"> </w:t>
      </w:r>
      <w:r w:rsidRPr="00305FC0">
        <w:rPr>
          <w:rFonts w:ascii="Times New Roman" w:hAnsi="Times New Roman" w:cs="Times New Roman"/>
          <w:sz w:val="24"/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</w:t>
      </w:r>
      <w:r w:rsidR="00305FC0">
        <w:rPr>
          <w:rFonts w:ascii="Times New Roman" w:hAnsi="Times New Roman" w:cs="Times New Roman"/>
          <w:sz w:val="24"/>
          <w:szCs w:val="24"/>
        </w:rPr>
        <w:t>: цена и соответствие поставщика требованиям Заказчика</w:t>
      </w:r>
      <w:r w:rsidRPr="00305FC0">
        <w:rPr>
          <w:rFonts w:ascii="Times New Roman" w:hAnsi="Times New Roman" w:cs="Times New Roman"/>
          <w:sz w:val="24"/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>
        <w:rPr>
          <w:szCs w:val="24"/>
        </w:rPr>
        <w:t>.</w:t>
      </w:r>
    </w:p>
    <w:p w:rsidR="00D2270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Pr="001F2A46">
        <w:rPr>
          <w:szCs w:val="24"/>
        </w:rPr>
        <w:t xml:space="preserve">ля обновления страницы нажимается клавиша 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 xml:space="preserve">5 или комбинация клавиш </w:t>
      </w:r>
      <w:r w:rsidRPr="001F2A46">
        <w:rPr>
          <w:szCs w:val="24"/>
          <w:lang w:val="en-US"/>
        </w:rPr>
        <w:t>Ctrl</w:t>
      </w:r>
      <w:r w:rsidRPr="001F2A46">
        <w:rPr>
          <w:szCs w:val="24"/>
        </w:rPr>
        <w:t>+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>5</w:t>
      </w:r>
      <w:r>
        <w:rPr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Pr="001F2A46">
        <w:rPr>
          <w:szCs w:val="24"/>
        </w:rPr>
        <w:t xml:space="preserve">частие в торгах для поставщиков </w:t>
      </w:r>
      <w:r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Pr="001F2A46">
        <w:rPr>
          <w:szCs w:val="24"/>
        </w:rPr>
        <w:t xml:space="preserve"> </w:t>
      </w:r>
      <w:r w:rsidRPr="001F2A46">
        <w:rPr>
          <w:b/>
          <w:szCs w:val="24"/>
        </w:rPr>
        <w:t>отчет-распечатку участника</w:t>
      </w:r>
      <w:r w:rsidRPr="001F2A46">
        <w:rPr>
          <w:szCs w:val="24"/>
        </w:rPr>
        <w:t>, заверенн</w:t>
      </w:r>
      <w:r>
        <w:rPr>
          <w:szCs w:val="24"/>
        </w:rPr>
        <w:t>ый</w:t>
      </w:r>
      <w:r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4" w:history="1">
        <w:r w:rsidRPr="000A2793">
          <w:rPr>
            <w:b/>
            <w:szCs w:val="24"/>
          </w:rPr>
          <w:t>patrina@sistema.ru</w:t>
        </w:r>
      </w:hyperlink>
      <w:r w:rsidR="00305FC0">
        <w:rPr>
          <w:b/>
          <w:szCs w:val="24"/>
        </w:rPr>
        <w:t xml:space="preserve">. </w:t>
      </w:r>
      <w:r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D22702" w:rsidRPr="00CB1B7E" w:rsidRDefault="00D22702" w:rsidP="00D22702">
      <w:pPr>
        <w:pStyle w:val="af4"/>
        <w:spacing w:after="0"/>
        <w:ind w:right="-1"/>
        <w:jc w:val="both"/>
        <w:rPr>
          <w:b/>
          <w:szCs w:val="24"/>
        </w:rPr>
      </w:pPr>
    </w:p>
    <w:p w:rsidR="00D22702" w:rsidRPr="001F2A46" w:rsidRDefault="00D22702" w:rsidP="00D2270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57757F" w:rsidRPr="00083BF1" w:rsidRDefault="008A5941" w:rsidP="00430E71">
      <w:pPr>
        <w:pStyle w:val="af4"/>
        <w:spacing w:after="0"/>
        <w:ind w:right="-1"/>
        <w:jc w:val="both"/>
        <w:rPr>
          <w:sz w:val="28"/>
          <w:szCs w:val="28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sectPr w:rsidR="0057757F" w:rsidRPr="00083BF1" w:rsidSect="00F353B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17" w:rsidRDefault="00A70417" w:rsidP="00947A5E">
      <w:pPr>
        <w:spacing w:after="0" w:line="240" w:lineRule="auto"/>
      </w:pPr>
      <w:r>
        <w:separator/>
      </w:r>
    </w:p>
  </w:endnote>
  <w:end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17" w:rsidRDefault="00A70417" w:rsidP="00947A5E">
      <w:pPr>
        <w:spacing w:after="0" w:line="240" w:lineRule="auto"/>
      </w:pPr>
      <w:r>
        <w:separator/>
      </w:r>
    </w:p>
  </w:footnote>
  <w:foot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E3D9C"/>
    <w:multiLevelType w:val="hybridMultilevel"/>
    <w:tmpl w:val="E04C4CA8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2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33"/>
  </w:num>
  <w:num w:numId="3">
    <w:abstractNumId w:val="9"/>
  </w:num>
  <w:num w:numId="4">
    <w:abstractNumId w:val="31"/>
  </w:num>
  <w:num w:numId="5">
    <w:abstractNumId w:val="40"/>
  </w:num>
  <w:num w:numId="6">
    <w:abstractNumId w:val="28"/>
  </w:num>
  <w:num w:numId="7">
    <w:abstractNumId w:val="37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9"/>
  </w:num>
  <w:num w:numId="13">
    <w:abstractNumId w:val="7"/>
  </w:num>
  <w:num w:numId="14">
    <w:abstractNumId w:val="45"/>
  </w:num>
  <w:num w:numId="15">
    <w:abstractNumId w:val="42"/>
  </w:num>
  <w:num w:numId="16">
    <w:abstractNumId w:val="18"/>
  </w:num>
  <w:num w:numId="17">
    <w:abstractNumId w:val="44"/>
  </w:num>
  <w:num w:numId="18">
    <w:abstractNumId w:val="19"/>
  </w:num>
  <w:num w:numId="19">
    <w:abstractNumId w:val="27"/>
  </w:num>
  <w:num w:numId="20">
    <w:abstractNumId w:val="30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3"/>
  </w:num>
  <w:num w:numId="27">
    <w:abstractNumId w:val="36"/>
  </w:num>
  <w:num w:numId="28">
    <w:abstractNumId w:val="14"/>
  </w:num>
  <w:num w:numId="29">
    <w:abstractNumId w:val="24"/>
  </w:num>
  <w:num w:numId="30">
    <w:abstractNumId w:val="13"/>
  </w:num>
  <w:num w:numId="31">
    <w:abstractNumId w:val="32"/>
  </w:num>
  <w:num w:numId="32">
    <w:abstractNumId w:val="21"/>
  </w:num>
  <w:num w:numId="33">
    <w:abstractNumId w:val="35"/>
  </w:num>
  <w:num w:numId="34">
    <w:abstractNumId w:val="17"/>
  </w:num>
  <w:num w:numId="35">
    <w:abstractNumId w:val="3"/>
  </w:num>
  <w:num w:numId="36">
    <w:abstractNumId w:val="34"/>
  </w:num>
  <w:num w:numId="37">
    <w:abstractNumId w:val="20"/>
  </w:num>
  <w:num w:numId="38">
    <w:abstractNumId w:val="2"/>
  </w:num>
  <w:num w:numId="39">
    <w:abstractNumId w:val="8"/>
  </w:num>
  <w:num w:numId="40">
    <w:abstractNumId w:val="26"/>
  </w:num>
  <w:num w:numId="41">
    <w:abstractNumId w:val="23"/>
  </w:num>
  <w:num w:numId="42">
    <w:abstractNumId w:val="0"/>
  </w:num>
  <w:num w:numId="43">
    <w:abstractNumId w:val="39"/>
  </w:num>
  <w:num w:numId="44">
    <w:abstractNumId w:val="41"/>
  </w:num>
  <w:num w:numId="45">
    <w:abstractNumId w:val="1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97FCA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3F02"/>
    <w:rsid w:val="00154FD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2391"/>
    <w:rsid w:val="001A5F73"/>
    <w:rsid w:val="001A6B9F"/>
    <w:rsid w:val="001B2082"/>
    <w:rsid w:val="001C1376"/>
    <w:rsid w:val="001C75BD"/>
    <w:rsid w:val="001D011A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04971"/>
    <w:rsid w:val="00305FC0"/>
    <w:rsid w:val="003108A7"/>
    <w:rsid w:val="00315E83"/>
    <w:rsid w:val="0033433B"/>
    <w:rsid w:val="00334850"/>
    <w:rsid w:val="0034059D"/>
    <w:rsid w:val="00383C0D"/>
    <w:rsid w:val="003842A3"/>
    <w:rsid w:val="0038430D"/>
    <w:rsid w:val="00385070"/>
    <w:rsid w:val="003A2037"/>
    <w:rsid w:val="003A7497"/>
    <w:rsid w:val="003C3A66"/>
    <w:rsid w:val="003D78EB"/>
    <w:rsid w:val="003E0BD8"/>
    <w:rsid w:val="003E6EE7"/>
    <w:rsid w:val="003F5219"/>
    <w:rsid w:val="00410E6A"/>
    <w:rsid w:val="004115BF"/>
    <w:rsid w:val="00424480"/>
    <w:rsid w:val="0042742A"/>
    <w:rsid w:val="004277C2"/>
    <w:rsid w:val="00427FA2"/>
    <w:rsid w:val="00430E71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C760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0EC5"/>
    <w:rsid w:val="00512101"/>
    <w:rsid w:val="00517299"/>
    <w:rsid w:val="00521C05"/>
    <w:rsid w:val="005368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5FCB"/>
    <w:rsid w:val="005B4442"/>
    <w:rsid w:val="005C6AD0"/>
    <w:rsid w:val="005D3615"/>
    <w:rsid w:val="005D4A4C"/>
    <w:rsid w:val="005D5EE5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423CA"/>
    <w:rsid w:val="0065309B"/>
    <w:rsid w:val="006666E2"/>
    <w:rsid w:val="00673880"/>
    <w:rsid w:val="00674396"/>
    <w:rsid w:val="0068534A"/>
    <w:rsid w:val="006861C7"/>
    <w:rsid w:val="006A6692"/>
    <w:rsid w:val="006B45B9"/>
    <w:rsid w:val="006B6F54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4072A"/>
    <w:rsid w:val="00752A9A"/>
    <w:rsid w:val="007620F3"/>
    <w:rsid w:val="00767F54"/>
    <w:rsid w:val="0078010F"/>
    <w:rsid w:val="00787AC7"/>
    <w:rsid w:val="0079095B"/>
    <w:rsid w:val="00791F97"/>
    <w:rsid w:val="007B110B"/>
    <w:rsid w:val="007B1585"/>
    <w:rsid w:val="007B1B75"/>
    <w:rsid w:val="007B35AB"/>
    <w:rsid w:val="007B4612"/>
    <w:rsid w:val="007B573C"/>
    <w:rsid w:val="007C1342"/>
    <w:rsid w:val="007C17FE"/>
    <w:rsid w:val="007C358C"/>
    <w:rsid w:val="007C7E59"/>
    <w:rsid w:val="007D5603"/>
    <w:rsid w:val="007D637E"/>
    <w:rsid w:val="007D7EC2"/>
    <w:rsid w:val="007F1A6E"/>
    <w:rsid w:val="007F428F"/>
    <w:rsid w:val="007F4524"/>
    <w:rsid w:val="00804B3B"/>
    <w:rsid w:val="00805281"/>
    <w:rsid w:val="00807631"/>
    <w:rsid w:val="00811CBC"/>
    <w:rsid w:val="008129D5"/>
    <w:rsid w:val="00834EA5"/>
    <w:rsid w:val="00845DBA"/>
    <w:rsid w:val="00853678"/>
    <w:rsid w:val="00853A05"/>
    <w:rsid w:val="00860B96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2288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1BE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0417"/>
    <w:rsid w:val="00A77B44"/>
    <w:rsid w:val="00AA0352"/>
    <w:rsid w:val="00AA3264"/>
    <w:rsid w:val="00AB0DC7"/>
    <w:rsid w:val="00AB73AB"/>
    <w:rsid w:val="00AC0910"/>
    <w:rsid w:val="00AC1F42"/>
    <w:rsid w:val="00AC3E0A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56141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9C"/>
    <w:rsid w:val="00C177E4"/>
    <w:rsid w:val="00C17A58"/>
    <w:rsid w:val="00C268EC"/>
    <w:rsid w:val="00C40A1D"/>
    <w:rsid w:val="00C5260A"/>
    <w:rsid w:val="00C6051F"/>
    <w:rsid w:val="00C61801"/>
    <w:rsid w:val="00C63EAE"/>
    <w:rsid w:val="00C66EE9"/>
    <w:rsid w:val="00C679AE"/>
    <w:rsid w:val="00C740C5"/>
    <w:rsid w:val="00C85382"/>
    <w:rsid w:val="00C920CE"/>
    <w:rsid w:val="00CA040C"/>
    <w:rsid w:val="00CA379F"/>
    <w:rsid w:val="00CA39B7"/>
    <w:rsid w:val="00CA4428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2702"/>
    <w:rsid w:val="00D2394E"/>
    <w:rsid w:val="00D42048"/>
    <w:rsid w:val="00D428BB"/>
    <w:rsid w:val="00D46D75"/>
    <w:rsid w:val="00D50D06"/>
    <w:rsid w:val="00D67CAD"/>
    <w:rsid w:val="00D73140"/>
    <w:rsid w:val="00D91E2E"/>
    <w:rsid w:val="00D96F59"/>
    <w:rsid w:val="00D97D43"/>
    <w:rsid w:val="00DA548F"/>
    <w:rsid w:val="00DA62A2"/>
    <w:rsid w:val="00DA65DF"/>
    <w:rsid w:val="00DB3B07"/>
    <w:rsid w:val="00DB5EC0"/>
    <w:rsid w:val="00DC7582"/>
    <w:rsid w:val="00DD038E"/>
    <w:rsid w:val="00DE4673"/>
    <w:rsid w:val="00DF2201"/>
    <w:rsid w:val="00DF30B7"/>
    <w:rsid w:val="00DF7142"/>
    <w:rsid w:val="00DF7D05"/>
    <w:rsid w:val="00E0338E"/>
    <w:rsid w:val="00E10CC1"/>
    <w:rsid w:val="00E16056"/>
    <w:rsid w:val="00E23D7C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50F7"/>
    <w:rsid w:val="00F353BC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B1DF7"/>
    <w:rsid w:val="00FC2449"/>
    <w:rsid w:val="00FC571F"/>
    <w:rsid w:val="00FD4885"/>
    <w:rsid w:val="00FE1726"/>
    <w:rsid w:val="00FE28D6"/>
    <w:rsid w:val="00FF0D80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Таблица шапка"/>
    <w:basedOn w:val="a0"/>
    <w:link w:val="af9"/>
    <w:rsid w:val="00305FC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9">
    <w:name w:val="Таблица шапка Знак"/>
    <w:basedOn w:val="a1"/>
    <w:link w:val="af8"/>
    <w:rsid w:val="00305FC0"/>
    <w:rPr>
      <w:rFonts w:ascii="Times New Roman" w:eastAsia="Times New Roman" w:hAnsi="Times New Roman" w:cs="Times New Roman"/>
      <w:sz w:val="18"/>
      <w:szCs w:val="18"/>
    </w:rPr>
  </w:style>
  <w:style w:type="paragraph" w:customStyle="1" w:styleId="afa">
    <w:name w:val="Таблица текст"/>
    <w:basedOn w:val="a0"/>
    <w:rsid w:val="00305FC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Таблица шапка"/>
    <w:basedOn w:val="a0"/>
    <w:link w:val="af9"/>
    <w:rsid w:val="00305FC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9">
    <w:name w:val="Таблица шапка Знак"/>
    <w:basedOn w:val="a1"/>
    <w:link w:val="af8"/>
    <w:rsid w:val="00305FC0"/>
    <w:rPr>
      <w:rFonts w:ascii="Times New Roman" w:eastAsia="Times New Roman" w:hAnsi="Times New Roman" w:cs="Times New Roman"/>
      <w:sz w:val="18"/>
      <w:szCs w:val="18"/>
    </w:rPr>
  </w:style>
  <w:style w:type="paragraph" w:customStyle="1" w:styleId="afa">
    <w:name w:val="Таблица текст"/>
    <w:basedOn w:val="a0"/>
    <w:rsid w:val="00305FC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fk.com.sberbank-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2339-09B7-4D49-A27A-2AD7EC3E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3</cp:revision>
  <cp:lastPrinted>2012-09-21T12:40:00Z</cp:lastPrinted>
  <dcterms:created xsi:type="dcterms:W3CDTF">2014-07-18T09:20:00Z</dcterms:created>
  <dcterms:modified xsi:type="dcterms:W3CDTF">2014-07-18T09:21:00Z</dcterms:modified>
</cp:coreProperties>
</file>