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64561" w:rsidRDefault="00964561" w:rsidP="00641026">
      <w:pPr>
        <w:spacing w:after="0" w:line="240" w:lineRule="auto"/>
        <w:ind w:left="5664" w:firstLine="708"/>
        <w:rPr>
          <w:rFonts w:ascii="Times New Roman" w:hAnsi="Times New Roman"/>
          <w:b/>
          <w:sz w:val="28"/>
          <w:szCs w:val="28"/>
        </w:rPr>
      </w:pP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964561" w:rsidRDefault="00964561" w:rsidP="00940B28">
      <w:pPr>
        <w:spacing w:after="0" w:line="240" w:lineRule="auto"/>
        <w:rPr>
          <w:rFonts w:ascii="Times New Roman" w:hAnsi="Times New Roman"/>
          <w:sz w:val="28"/>
          <w:szCs w:val="28"/>
        </w:rPr>
      </w:pPr>
    </w:p>
    <w:p w:rsidR="00BE6F1E" w:rsidRPr="0024143C"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9C0630">
        <w:rPr>
          <w:rFonts w:ascii="Times New Roman" w:hAnsi="Times New Roman"/>
          <w:sz w:val="28"/>
          <w:szCs w:val="28"/>
        </w:rPr>
        <w:t xml:space="preserve"> 21</w:t>
      </w:r>
      <w:r w:rsidR="00123965">
        <w:rPr>
          <w:rFonts w:ascii="Times New Roman" w:hAnsi="Times New Roman"/>
          <w:sz w:val="28"/>
          <w:szCs w:val="28"/>
        </w:rPr>
        <w:t>/201</w:t>
      </w:r>
      <w:r w:rsidR="0024143C" w:rsidRPr="0024143C">
        <w:rPr>
          <w:rFonts w:ascii="Times New Roman" w:hAnsi="Times New Roman"/>
          <w:sz w:val="28"/>
          <w:szCs w:val="28"/>
        </w:rPr>
        <w:t>4</w:t>
      </w:r>
    </w:p>
    <w:p w:rsidR="00C6051F" w:rsidRDefault="009C0630" w:rsidP="00940B28">
      <w:pPr>
        <w:spacing w:after="0" w:line="240" w:lineRule="auto"/>
        <w:rPr>
          <w:rFonts w:ascii="Times New Roman" w:hAnsi="Times New Roman"/>
          <w:sz w:val="28"/>
          <w:szCs w:val="28"/>
        </w:rPr>
      </w:pPr>
      <w:r>
        <w:rPr>
          <w:rFonts w:ascii="Times New Roman" w:hAnsi="Times New Roman"/>
          <w:sz w:val="28"/>
          <w:szCs w:val="28"/>
        </w:rPr>
        <w:t>19</w:t>
      </w:r>
      <w:bookmarkStart w:id="0" w:name="_GoBack"/>
      <w:bookmarkEnd w:id="0"/>
      <w:r w:rsidR="008A7ED4" w:rsidRPr="008A7ED4">
        <w:rPr>
          <w:rFonts w:ascii="Times New Roman" w:hAnsi="Times New Roman"/>
          <w:sz w:val="28"/>
          <w:szCs w:val="28"/>
        </w:rPr>
        <w:t xml:space="preserve"> </w:t>
      </w:r>
      <w:r w:rsidR="0024143C">
        <w:rPr>
          <w:rFonts w:ascii="Times New Roman" w:hAnsi="Times New Roman"/>
          <w:sz w:val="28"/>
          <w:szCs w:val="28"/>
        </w:rPr>
        <w:t>августа</w:t>
      </w:r>
      <w:r w:rsidR="00641026">
        <w:rPr>
          <w:rFonts w:ascii="Times New Roman" w:hAnsi="Times New Roman"/>
          <w:sz w:val="28"/>
          <w:szCs w:val="28"/>
        </w:rPr>
        <w:t xml:space="preserve"> </w:t>
      </w:r>
      <w:r w:rsidR="00940B28">
        <w:rPr>
          <w:rFonts w:ascii="Times New Roman" w:hAnsi="Times New Roman"/>
          <w:sz w:val="28"/>
          <w:szCs w:val="28"/>
        </w:rPr>
        <w:t>201</w:t>
      </w:r>
      <w:r w:rsidR="0024143C" w:rsidRPr="0024143C">
        <w:rPr>
          <w:rFonts w:ascii="Times New Roman" w:hAnsi="Times New Roman"/>
          <w:sz w:val="28"/>
          <w:szCs w:val="28"/>
        </w:rPr>
        <w:t>4</w:t>
      </w:r>
      <w:r w:rsidR="00940B28">
        <w:rPr>
          <w:rFonts w:ascii="Times New Roman" w:hAnsi="Times New Roman"/>
          <w:sz w:val="28"/>
          <w:szCs w:val="28"/>
        </w:rPr>
        <w:t>г.</w:t>
      </w:r>
    </w:p>
    <w:p w:rsidR="00BE6F1E" w:rsidRPr="00083BF1" w:rsidRDefault="00BE6F1E"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C6051F" w:rsidRPr="001D25C4" w:rsidRDefault="001D25C4"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0D18D1">
        <w:rPr>
          <w:rFonts w:ascii="Times New Roman" w:hAnsi="Times New Roman"/>
          <w:b/>
          <w:sz w:val="24"/>
          <w:szCs w:val="24"/>
        </w:rPr>
        <w:t>–</w:t>
      </w:r>
      <w:r w:rsidRPr="00D621E6">
        <w:rPr>
          <w:rFonts w:ascii="Times New Roman" w:hAnsi="Times New Roman"/>
          <w:b/>
          <w:sz w:val="24"/>
          <w:szCs w:val="24"/>
        </w:rPr>
        <w:t xml:space="preserve"> </w:t>
      </w:r>
      <w:r w:rsidR="00964561" w:rsidRPr="00964561">
        <w:rPr>
          <w:rFonts w:ascii="Times New Roman" w:hAnsi="Times New Roman"/>
          <w:sz w:val="24"/>
          <w:szCs w:val="24"/>
        </w:rPr>
        <w:t xml:space="preserve">продление технической поддержки программного обеспечения </w:t>
      </w:r>
      <w:r w:rsidR="00D62E96">
        <w:rPr>
          <w:rFonts w:ascii="Times New Roman" w:hAnsi="Times New Roman"/>
          <w:sz w:val="24"/>
          <w:szCs w:val="24"/>
          <w:lang w:val="en-US"/>
        </w:rPr>
        <w:t>TrendMicro</w:t>
      </w:r>
      <w:r w:rsidR="00D62E96" w:rsidRPr="00D62E96">
        <w:rPr>
          <w:rFonts w:ascii="Times New Roman" w:hAnsi="Times New Roman"/>
          <w:sz w:val="24"/>
          <w:szCs w:val="24"/>
        </w:rPr>
        <w:t xml:space="preserve"> </w:t>
      </w:r>
      <w:proofErr w:type="spellStart"/>
      <w:r w:rsidR="0024143C" w:rsidRPr="0024143C">
        <w:rPr>
          <w:rFonts w:ascii="Times New Roman" w:hAnsi="Times New Roman"/>
          <w:sz w:val="24"/>
          <w:szCs w:val="24"/>
        </w:rPr>
        <w:t>Deep</w:t>
      </w:r>
      <w:proofErr w:type="spellEnd"/>
      <w:r w:rsidR="0024143C" w:rsidRPr="0024143C">
        <w:rPr>
          <w:rFonts w:ascii="Times New Roman" w:hAnsi="Times New Roman"/>
          <w:sz w:val="24"/>
          <w:szCs w:val="24"/>
        </w:rPr>
        <w:t xml:space="preserve"> </w:t>
      </w:r>
      <w:proofErr w:type="spellStart"/>
      <w:r w:rsidR="0024143C" w:rsidRPr="0024143C">
        <w:rPr>
          <w:rFonts w:ascii="Times New Roman" w:hAnsi="Times New Roman"/>
          <w:sz w:val="24"/>
          <w:szCs w:val="24"/>
        </w:rPr>
        <w:t>Security</w:t>
      </w:r>
      <w:proofErr w:type="spellEnd"/>
      <w:r w:rsidR="0024143C" w:rsidRPr="0024143C">
        <w:rPr>
          <w:rFonts w:ascii="Times New Roman" w:hAnsi="Times New Roman"/>
          <w:sz w:val="24"/>
          <w:szCs w:val="24"/>
        </w:rPr>
        <w:t xml:space="preserve"> </w:t>
      </w:r>
      <w:proofErr w:type="spellStart"/>
      <w:r w:rsidR="0024143C" w:rsidRPr="0024143C">
        <w:rPr>
          <w:rFonts w:ascii="Times New Roman" w:hAnsi="Times New Roman"/>
          <w:sz w:val="24"/>
          <w:szCs w:val="24"/>
        </w:rPr>
        <w:t>Compliance</w:t>
      </w:r>
      <w:proofErr w:type="spellEnd"/>
      <w:r w:rsidR="0024143C" w:rsidRPr="0024143C">
        <w:rPr>
          <w:rFonts w:ascii="Times New Roman" w:hAnsi="Times New Roman"/>
          <w:sz w:val="24"/>
          <w:szCs w:val="24"/>
        </w:rPr>
        <w:t xml:space="preserve"> </w:t>
      </w:r>
      <w:proofErr w:type="spellStart"/>
      <w:r w:rsidR="0024143C" w:rsidRPr="0024143C">
        <w:rPr>
          <w:rFonts w:ascii="Times New Roman" w:hAnsi="Times New Roman"/>
          <w:sz w:val="24"/>
          <w:szCs w:val="24"/>
        </w:rPr>
        <w:t>Pack</w:t>
      </w:r>
      <w:proofErr w:type="spellEnd"/>
      <w:r w:rsidR="0024143C">
        <w:rPr>
          <w:sz w:val="18"/>
          <w:szCs w:val="18"/>
        </w:rPr>
        <w:t xml:space="preserve"> </w:t>
      </w:r>
      <w:r w:rsidR="00964561" w:rsidRPr="00964561">
        <w:rPr>
          <w:rFonts w:ascii="Times New Roman" w:hAnsi="Times New Roman"/>
          <w:sz w:val="24"/>
          <w:szCs w:val="24"/>
        </w:rPr>
        <w:t>(далее по тексту товар) в соответствии с количеством, комплектностью и техническими требованиями, указанными в Таблице №1.</w:t>
      </w:r>
    </w:p>
    <w:p w:rsidR="00964561" w:rsidRDefault="00964561" w:rsidP="00964561">
      <w:pPr>
        <w:pStyle w:val="a4"/>
        <w:spacing w:after="0" w:line="240" w:lineRule="auto"/>
        <w:jc w:val="both"/>
        <w:rPr>
          <w:rFonts w:ascii="Times New Roman" w:hAnsi="Times New Roman"/>
          <w:sz w:val="24"/>
          <w:szCs w:val="24"/>
        </w:rPr>
      </w:pPr>
    </w:p>
    <w:p w:rsidR="00964561" w:rsidRPr="00964561" w:rsidRDefault="00964561" w:rsidP="00964561">
      <w:pPr>
        <w:tabs>
          <w:tab w:val="num" w:pos="0"/>
        </w:tabs>
        <w:spacing w:after="0" w:line="240" w:lineRule="auto"/>
        <w:jc w:val="right"/>
        <w:rPr>
          <w:rFonts w:ascii="Times New Roman" w:hAnsi="Times New Roman"/>
          <w:b/>
          <w:sz w:val="24"/>
          <w:szCs w:val="24"/>
        </w:rPr>
      </w:pPr>
      <w:r w:rsidRPr="00964561">
        <w:rPr>
          <w:rFonts w:ascii="Times New Roman" w:hAnsi="Times New Roman"/>
          <w:b/>
          <w:sz w:val="24"/>
          <w:szCs w:val="24"/>
        </w:rPr>
        <w:t>Таблица №1</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5811"/>
        <w:gridCol w:w="1829"/>
        <w:gridCol w:w="1252"/>
      </w:tblGrid>
      <w:tr w:rsidR="00964561" w:rsidRPr="00964561" w:rsidTr="00964561">
        <w:trPr>
          <w:trHeight w:val="482"/>
        </w:trPr>
        <w:tc>
          <w:tcPr>
            <w:tcW w:w="1101" w:type="dxa"/>
          </w:tcPr>
          <w:p w:rsidR="00964561" w:rsidRPr="00964561" w:rsidRDefault="00964561" w:rsidP="00964561">
            <w:pPr>
              <w:pStyle w:val="af5"/>
              <w:spacing w:before="0" w:after="0"/>
              <w:rPr>
                <w:sz w:val="24"/>
                <w:szCs w:val="24"/>
              </w:rPr>
            </w:pPr>
            <w:r w:rsidRPr="00964561">
              <w:rPr>
                <w:sz w:val="24"/>
                <w:szCs w:val="24"/>
              </w:rPr>
              <w:t xml:space="preserve">№ </w:t>
            </w:r>
            <w:proofErr w:type="gramStart"/>
            <w:r w:rsidRPr="00964561">
              <w:rPr>
                <w:sz w:val="24"/>
                <w:szCs w:val="24"/>
              </w:rPr>
              <w:t>п</w:t>
            </w:r>
            <w:proofErr w:type="gramEnd"/>
            <w:r w:rsidRPr="00964561">
              <w:rPr>
                <w:sz w:val="24"/>
                <w:szCs w:val="24"/>
              </w:rPr>
              <w:t>/п</w:t>
            </w:r>
          </w:p>
        </w:tc>
        <w:tc>
          <w:tcPr>
            <w:tcW w:w="5811" w:type="dxa"/>
          </w:tcPr>
          <w:p w:rsidR="00964561" w:rsidRPr="00964561" w:rsidRDefault="00964561" w:rsidP="00964561">
            <w:pPr>
              <w:pStyle w:val="af5"/>
              <w:spacing w:before="0" w:after="0"/>
              <w:rPr>
                <w:sz w:val="24"/>
                <w:szCs w:val="24"/>
              </w:rPr>
            </w:pPr>
            <w:r w:rsidRPr="00964561">
              <w:rPr>
                <w:sz w:val="24"/>
                <w:szCs w:val="24"/>
              </w:rPr>
              <w:t>Наименование и описание продукции</w:t>
            </w:r>
          </w:p>
        </w:tc>
        <w:tc>
          <w:tcPr>
            <w:tcW w:w="1829" w:type="dxa"/>
          </w:tcPr>
          <w:p w:rsidR="00964561" w:rsidRPr="00964561" w:rsidRDefault="00964561" w:rsidP="00964561">
            <w:pPr>
              <w:pStyle w:val="af5"/>
              <w:spacing w:before="0" w:after="0"/>
              <w:rPr>
                <w:sz w:val="24"/>
                <w:szCs w:val="24"/>
              </w:rPr>
            </w:pPr>
            <w:r w:rsidRPr="00964561">
              <w:rPr>
                <w:sz w:val="24"/>
                <w:szCs w:val="24"/>
              </w:rPr>
              <w:t>Ед. изм.</w:t>
            </w:r>
          </w:p>
        </w:tc>
        <w:tc>
          <w:tcPr>
            <w:tcW w:w="1252" w:type="dxa"/>
          </w:tcPr>
          <w:p w:rsidR="00964561" w:rsidRPr="00964561" w:rsidRDefault="00964561" w:rsidP="00964561">
            <w:pPr>
              <w:pStyle w:val="af5"/>
              <w:spacing w:before="0" w:after="0"/>
              <w:rPr>
                <w:sz w:val="24"/>
                <w:szCs w:val="24"/>
              </w:rPr>
            </w:pPr>
            <w:r w:rsidRPr="00964561">
              <w:rPr>
                <w:sz w:val="24"/>
                <w:szCs w:val="24"/>
              </w:rPr>
              <w:t>Кол-во</w:t>
            </w:r>
          </w:p>
        </w:tc>
      </w:tr>
      <w:tr w:rsidR="00964561" w:rsidRPr="00964561" w:rsidTr="00964561">
        <w:trPr>
          <w:trHeight w:val="656"/>
        </w:trPr>
        <w:tc>
          <w:tcPr>
            <w:tcW w:w="1101" w:type="dxa"/>
          </w:tcPr>
          <w:p w:rsidR="00964561" w:rsidRPr="00964561" w:rsidRDefault="00964561" w:rsidP="00964561">
            <w:pPr>
              <w:numPr>
                <w:ilvl w:val="0"/>
                <w:numId w:val="48"/>
              </w:numPr>
              <w:spacing w:after="0" w:line="240" w:lineRule="auto"/>
              <w:jc w:val="center"/>
              <w:rPr>
                <w:rFonts w:ascii="Times New Roman" w:hAnsi="Times New Roman"/>
                <w:sz w:val="24"/>
                <w:szCs w:val="24"/>
              </w:rPr>
            </w:pPr>
          </w:p>
        </w:tc>
        <w:tc>
          <w:tcPr>
            <w:tcW w:w="5811" w:type="dxa"/>
          </w:tcPr>
          <w:p w:rsidR="00964561" w:rsidRPr="0024143C" w:rsidRDefault="00D62E96" w:rsidP="0024143C">
            <w:pPr>
              <w:pStyle w:val="af5"/>
              <w:spacing w:before="0" w:after="0"/>
              <w:rPr>
                <w:lang w:val="en-US"/>
              </w:rPr>
            </w:pPr>
            <w:r>
              <w:rPr>
                <w:sz w:val="24"/>
                <w:szCs w:val="24"/>
                <w:lang w:val="en-US"/>
              </w:rPr>
              <w:t>TrendMicro</w:t>
            </w:r>
            <w:r w:rsidRPr="00D62E96">
              <w:rPr>
                <w:sz w:val="24"/>
                <w:szCs w:val="24"/>
                <w:lang w:val="en-US"/>
              </w:rPr>
              <w:t xml:space="preserve"> </w:t>
            </w:r>
            <w:r w:rsidR="0024143C" w:rsidRPr="00D62E96">
              <w:rPr>
                <w:sz w:val="24"/>
                <w:szCs w:val="24"/>
                <w:lang w:val="en-US"/>
              </w:rPr>
              <w:t>Deep Security Compliance Pack (AV/WR, IM, LI, IPS/FW) - per CPU: Maintenance (28.09.2014 27.09.2015)</w:t>
            </w:r>
          </w:p>
        </w:tc>
        <w:tc>
          <w:tcPr>
            <w:tcW w:w="1829" w:type="dxa"/>
            <w:vAlign w:val="center"/>
          </w:tcPr>
          <w:p w:rsidR="00964561" w:rsidRPr="00964561" w:rsidRDefault="00964561" w:rsidP="00964561">
            <w:pPr>
              <w:pStyle w:val="af4"/>
              <w:spacing w:before="0" w:after="0"/>
              <w:jc w:val="center"/>
            </w:pPr>
            <w:r w:rsidRPr="00964561">
              <w:t>шт.</w:t>
            </w:r>
          </w:p>
        </w:tc>
        <w:tc>
          <w:tcPr>
            <w:tcW w:w="1252" w:type="dxa"/>
            <w:vAlign w:val="center"/>
          </w:tcPr>
          <w:p w:rsidR="00964561" w:rsidRPr="0024143C" w:rsidRDefault="0024143C" w:rsidP="00964561">
            <w:pPr>
              <w:pStyle w:val="af4"/>
              <w:spacing w:before="0" w:after="0"/>
              <w:jc w:val="center"/>
            </w:pPr>
            <w:r>
              <w:t>10</w:t>
            </w:r>
          </w:p>
        </w:tc>
      </w:tr>
      <w:tr w:rsidR="009C0630" w:rsidRPr="00964561" w:rsidTr="009C0630">
        <w:trPr>
          <w:trHeight w:val="656"/>
        </w:trPr>
        <w:tc>
          <w:tcPr>
            <w:tcW w:w="9993" w:type="dxa"/>
            <w:gridSpan w:val="4"/>
            <w:vAlign w:val="center"/>
          </w:tcPr>
          <w:p w:rsidR="009C0630" w:rsidRDefault="009C0630" w:rsidP="009C0630">
            <w:pPr>
              <w:pStyle w:val="af4"/>
              <w:spacing w:before="0" w:after="0"/>
              <w:jc w:val="center"/>
            </w:pPr>
            <w:r w:rsidRPr="009C0630">
              <w:rPr>
                <w:b/>
              </w:rPr>
              <w:t>Начальная максимальная цена 360 000,00 руб. с НДС</w:t>
            </w:r>
          </w:p>
        </w:tc>
      </w:tr>
    </w:tbl>
    <w:p w:rsidR="00964561" w:rsidRPr="00D621E6" w:rsidRDefault="00964561" w:rsidP="00964561">
      <w:pPr>
        <w:pStyle w:val="a4"/>
        <w:spacing w:after="0" w:line="240" w:lineRule="auto"/>
        <w:jc w:val="both"/>
        <w:rPr>
          <w:rFonts w:ascii="Times New Roman" w:hAnsi="Times New Roman"/>
          <w:sz w:val="24"/>
          <w:szCs w:val="24"/>
        </w:rPr>
      </w:pPr>
    </w:p>
    <w:p w:rsidR="00964561" w:rsidRPr="00964561" w:rsidRDefault="00945E40" w:rsidP="00312E52">
      <w:pPr>
        <w:pStyle w:val="a4"/>
        <w:numPr>
          <w:ilvl w:val="0"/>
          <w:numId w:val="44"/>
        </w:numPr>
        <w:spacing w:after="0" w:line="240" w:lineRule="auto"/>
        <w:jc w:val="both"/>
        <w:rPr>
          <w:sz w:val="24"/>
          <w:szCs w:val="24"/>
        </w:rPr>
      </w:pPr>
      <w:r w:rsidRPr="00964561">
        <w:rPr>
          <w:rFonts w:ascii="Times New Roman" w:hAnsi="Times New Roman"/>
          <w:b/>
          <w:sz w:val="24"/>
          <w:szCs w:val="24"/>
        </w:rPr>
        <w:t xml:space="preserve">Срок </w:t>
      </w:r>
      <w:r w:rsidR="00964561" w:rsidRPr="00964561">
        <w:rPr>
          <w:rFonts w:ascii="Times New Roman" w:hAnsi="Times New Roman"/>
          <w:b/>
          <w:sz w:val="24"/>
          <w:szCs w:val="24"/>
        </w:rPr>
        <w:t>поставки</w:t>
      </w:r>
      <w:r w:rsidRPr="00964561">
        <w:rPr>
          <w:rFonts w:ascii="Times New Roman" w:hAnsi="Times New Roman"/>
          <w:b/>
          <w:sz w:val="24"/>
          <w:szCs w:val="24"/>
        </w:rPr>
        <w:t xml:space="preserve"> – </w:t>
      </w:r>
      <w:r w:rsidR="000D18D1" w:rsidRPr="00964561">
        <w:rPr>
          <w:rFonts w:ascii="Times New Roman" w:hAnsi="Times New Roman"/>
          <w:sz w:val="24"/>
          <w:szCs w:val="24"/>
        </w:rPr>
        <w:t xml:space="preserve"> </w:t>
      </w:r>
      <w:r w:rsidR="00964561" w:rsidRPr="00964561">
        <w:rPr>
          <w:rFonts w:ascii="Times New Roman" w:hAnsi="Times New Roman"/>
          <w:sz w:val="24"/>
          <w:szCs w:val="24"/>
        </w:rPr>
        <w:t xml:space="preserve">не более  4 недель </w:t>
      </w:r>
      <w:proofErr w:type="gramStart"/>
      <w:r w:rsidR="00964561" w:rsidRPr="00964561">
        <w:rPr>
          <w:rFonts w:ascii="Times New Roman" w:hAnsi="Times New Roman"/>
          <w:sz w:val="24"/>
          <w:szCs w:val="24"/>
        </w:rPr>
        <w:t xml:space="preserve">с </w:t>
      </w:r>
      <w:r w:rsidR="00964561">
        <w:rPr>
          <w:rFonts w:ascii="Times New Roman" w:hAnsi="Times New Roman"/>
          <w:sz w:val="24"/>
          <w:szCs w:val="24"/>
        </w:rPr>
        <w:t>даты уведомления</w:t>
      </w:r>
      <w:proofErr w:type="gramEnd"/>
      <w:r w:rsidR="00964561">
        <w:rPr>
          <w:rFonts w:ascii="Times New Roman" w:hAnsi="Times New Roman"/>
          <w:sz w:val="24"/>
          <w:szCs w:val="24"/>
        </w:rPr>
        <w:t xml:space="preserve"> Победителя.</w:t>
      </w:r>
      <w:r w:rsidR="00964561" w:rsidRPr="00964561">
        <w:rPr>
          <w:b/>
          <w:sz w:val="24"/>
          <w:szCs w:val="24"/>
        </w:rPr>
        <w:t xml:space="preserve"> </w:t>
      </w:r>
    </w:p>
    <w:p w:rsidR="00964561" w:rsidRPr="00964561" w:rsidRDefault="000D18D1" w:rsidP="000D18D1">
      <w:pPr>
        <w:pStyle w:val="a4"/>
        <w:numPr>
          <w:ilvl w:val="0"/>
          <w:numId w:val="44"/>
        </w:numPr>
        <w:spacing w:after="0" w:line="240" w:lineRule="auto"/>
        <w:jc w:val="both"/>
        <w:rPr>
          <w:rFonts w:ascii="Times New Roman" w:hAnsi="Times New Roman"/>
          <w:b/>
          <w:sz w:val="24"/>
          <w:szCs w:val="24"/>
        </w:rPr>
      </w:pPr>
      <w:r w:rsidRPr="00964561">
        <w:rPr>
          <w:rFonts w:ascii="Times New Roman" w:hAnsi="Times New Roman"/>
          <w:b/>
          <w:sz w:val="24"/>
          <w:szCs w:val="24"/>
        </w:rPr>
        <w:t>Условия</w:t>
      </w:r>
      <w:r w:rsidR="00312E52" w:rsidRPr="00964561">
        <w:rPr>
          <w:rFonts w:ascii="Times New Roman" w:hAnsi="Times New Roman"/>
          <w:b/>
          <w:sz w:val="24"/>
          <w:szCs w:val="24"/>
        </w:rPr>
        <w:t xml:space="preserve"> оплаты –</w:t>
      </w:r>
      <w:r w:rsidR="00F66EAF" w:rsidRPr="00964561">
        <w:rPr>
          <w:rFonts w:ascii="Times New Roman" w:hAnsi="Times New Roman"/>
          <w:b/>
          <w:sz w:val="24"/>
          <w:szCs w:val="24"/>
        </w:rPr>
        <w:t xml:space="preserve"> </w:t>
      </w:r>
      <w:r w:rsidR="00964561">
        <w:rPr>
          <w:rFonts w:ascii="Times New Roman" w:hAnsi="Times New Roman"/>
          <w:sz w:val="24"/>
        </w:rPr>
        <w:t>о</w:t>
      </w:r>
      <w:r w:rsidR="00964561" w:rsidRPr="00964561">
        <w:rPr>
          <w:rFonts w:ascii="Times New Roman" w:hAnsi="Times New Roman"/>
          <w:sz w:val="24"/>
        </w:rPr>
        <w:t>плата осуществляется по факту поставки товара по безналичному расчету на основании  счета, акта сдачи-приемки, счета-фактуры</w:t>
      </w:r>
      <w:r w:rsidR="00964561">
        <w:rPr>
          <w:rFonts w:ascii="Times New Roman" w:hAnsi="Times New Roman"/>
          <w:sz w:val="24"/>
        </w:rPr>
        <w:t>.</w:t>
      </w:r>
      <w:r w:rsidR="00964561" w:rsidRPr="00964561">
        <w:rPr>
          <w:b/>
          <w:sz w:val="24"/>
          <w:szCs w:val="24"/>
        </w:rPr>
        <w:t xml:space="preserve"> </w:t>
      </w:r>
    </w:p>
    <w:p w:rsidR="00394252" w:rsidRPr="00964561" w:rsidRDefault="00964561" w:rsidP="000D18D1">
      <w:pPr>
        <w:pStyle w:val="a4"/>
        <w:numPr>
          <w:ilvl w:val="0"/>
          <w:numId w:val="44"/>
        </w:numPr>
        <w:spacing w:after="0" w:line="240" w:lineRule="auto"/>
        <w:jc w:val="both"/>
        <w:rPr>
          <w:rFonts w:ascii="Times New Roman" w:hAnsi="Times New Roman"/>
          <w:b/>
          <w:sz w:val="24"/>
          <w:szCs w:val="24"/>
        </w:rPr>
      </w:pPr>
      <w:r>
        <w:rPr>
          <w:rFonts w:ascii="Times New Roman" w:hAnsi="Times New Roman"/>
          <w:b/>
          <w:sz w:val="24"/>
          <w:szCs w:val="24"/>
        </w:rPr>
        <w:t>Дополнительные</w:t>
      </w:r>
      <w:r w:rsidR="000D18D1" w:rsidRPr="00964561">
        <w:rPr>
          <w:rFonts w:ascii="Times New Roman" w:hAnsi="Times New Roman"/>
          <w:b/>
          <w:sz w:val="24"/>
          <w:szCs w:val="24"/>
        </w:rPr>
        <w:t xml:space="preserve"> т</w:t>
      </w:r>
      <w:r w:rsidR="00394252" w:rsidRPr="00964561">
        <w:rPr>
          <w:rFonts w:ascii="Times New Roman" w:hAnsi="Times New Roman"/>
          <w:b/>
          <w:sz w:val="24"/>
          <w:szCs w:val="24"/>
        </w:rPr>
        <w:t>ребования</w:t>
      </w:r>
      <w:r w:rsidR="008157A3" w:rsidRPr="00964561">
        <w:rPr>
          <w:rFonts w:ascii="Times New Roman" w:hAnsi="Times New Roman"/>
          <w:b/>
          <w:sz w:val="24"/>
          <w:szCs w:val="24"/>
        </w:rPr>
        <w:t>:</w:t>
      </w:r>
      <w:r w:rsidR="00394252" w:rsidRPr="00964561">
        <w:rPr>
          <w:rFonts w:ascii="Times New Roman" w:hAnsi="Times New Roman"/>
          <w:b/>
          <w:sz w:val="24"/>
          <w:szCs w:val="24"/>
        </w:rPr>
        <w:t xml:space="preserve"> </w:t>
      </w:r>
    </w:p>
    <w:p w:rsidR="00964561" w:rsidRPr="00964561" w:rsidRDefault="00964561" w:rsidP="009C0630">
      <w:pPr>
        <w:spacing w:after="0" w:line="240" w:lineRule="auto"/>
        <w:ind w:firstLine="360"/>
        <w:rPr>
          <w:rFonts w:ascii="Times New Roman" w:hAnsi="Times New Roman"/>
          <w:sz w:val="24"/>
          <w:szCs w:val="24"/>
        </w:rPr>
      </w:pPr>
      <w:r w:rsidRPr="00964561">
        <w:rPr>
          <w:rFonts w:ascii="Times New Roman" w:hAnsi="Times New Roman"/>
          <w:sz w:val="24"/>
          <w:szCs w:val="24"/>
        </w:rPr>
        <w:t>Предоставление технического сопровождения, которое должно включать в себя:</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 xml:space="preserve">Обеспечение участия сертифицированных специалистов для выработки решений для устранения возникших проблем (при необходимости — и специалистов </w:t>
      </w:r>
      <w:proofErr w:type="spellStart"/>
      <w:r w:rsidRPr="00964561">
        <w:rPr>
          <w:rFonts w:ascii="Times New Roman" w:hAnsi="Times New Roman"/>
          <w:sz w:val="24"/>
          <w:szCs w:val="24"/>
        </w:rPr>
        <w:t>вендора</w:t>
      </w:r>
      <w:proofErr w:type="spellEnd"/>
      <w:r w:rsidRPr="00964561">
        <w:rPr>
          <w:rFonts w:ascii="Times New Roman" w:hAnsi="Times New Roman"/>
          <w:sz w:val="24"/>
          <w:szCs w:val="24"/>
        </w:rPr>
        <w:t>).</w:t>
      </w:r>
    </w:p>
    <w:p w:rsidR="00964561" w:rsidRPr="00964561" w:rsidRDefault="00964561" w:rsidP="00964561">
      <w:pPr>
        <w:numPr>
          <w:ilvl w:val="0"/>
          <w:numId w:val="49"/>
        </w:numPr>
        <w:spacing w:after="0" w:line="240" w:lineRule="auto"/>
        <w:jc w:val="both"/>
        <w:rPr>
          <w:rFonts w:ascii="Times New Roman" w:hAnsi="Times New Roman"/>
          <w:sz w:val="24"/>
          <w:szCs w:val="24"/>
        </w:rPr>
      </w:pPr>
      <w:r w:rsidRPr="00964561">
        <w:rPr>
          <w:rFonts w:ascii="Times New Roman" w:hAnsi="Times New Roman"/>
          <w:sz w:val="24"/>
          <w:szCs w:val="24"/>
        </w:rPr>
        <w:t>Предотвращение неисправностей и добавление новых функций программного обеспечения посредством консультаций, информационной поддержки производителей, а также обновления программного обеспечения.</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0D18D1">
        <w:rPr>
          <w:b/>
          <w:sz w:val="24"/>
          <w:szCs w:val="24"/>
        </w:rPr>
        <w:t xml:space="preserve"> к Участнику</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lastRenderedPageBreak/>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sidR="000D18D1">
        <w:rPr>
          <w:rFonts w:ascii="Times New Roman" w:hAnsi="Times New Roman"/>
          <w:sz w:val="24"/>
          <w:szCs w:val="24"/>
        </w:rPr>
        <w:t>р</w:t>
      </w:r>
      <w:r w:rsidRPr="00394252">
        <w:rPr>
          <w:rFonts w:ascii="Times New Roman" w:hAnsi="Times New Roman"/>
          <w:sz w:val="24"/>
          <w:szCs w:val="24"/>
        </w:rPr>
        <w:t xml:space="preserve">оссийском рынке не менее </w:t>
      </w:r>
      <w:r w:rsidR="00964561">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964561" w:rsidRPr="00964561" w:rsidRDefault="001D25C4" w:rsidP="00964561">
      <w:pPr>
        <w:pStyle w:val="a4"/>
        <w:numPr>
          <w:ilvl w:val="1"/>
          <w:numId w:val="44"/>
        </w:numPr>
        <w:tabs>
          <w:tab w:val="left" w:pos="0"/>
        </w:tabs>
        <w:spacing w:after="0" w:line="240" w:lineRule="auto"/>
        <w:jc w:val="both"/>
        <w:rPr>
          <w:rFonts w:ascii="Times New Roman" w:hAnsi="Times New Roman"/>
          <w:sz w:val="24"/>
          <w:szCs w:val="24"/>
        </w:rPr>
      </w:pPr>
      <w:r w:rsidRPr="00964561">
        <w:rPr>
          <w:rFonts w:ascii="Times New Roman" w:hAnsi="Times New Roman"/>
          <w:sz w:val="24"/>
          <w:szCs w:val="24"/>
        </w:rPr>
        <w:t xml:space="preserve">Участник должен иметь </w:t>
      </w:r>
      <w:r w:rsidR="00964561" w:rsidRPr="00964561">
        <w:rPr>
          <w:rFonts w:ascii="Times New Roman" w:hAnsi="Times New Roman"/>
          <w:sz w:val="24"/>
          <w:szCs w:val="24"/>
        </w:rPr>
        <w:t xml:space="preserve">подтвержденный партнерский статус с </w:t>
      </w:r>
      <w:proofErr w:type="spellStart"/>
      <w:r w:rsidR="00964561" w:rsidRPr="00964561">
        <w:rPr>
          <w:rFonts w:ascii="Times New Roman" w:hAnsi="Times New Roman"/>
          <w:sz w:val="24"/>
          <w:szCs w:val="24"/>
        </w:rPr>
        <w:t>вендора</w:t>
      </w:r>
      <w:proofErr w:type="gramStart"/>
      <w:r w:rsidR="00964561" w:rsidRPr="00964561">
        <w:rPr>
          <w:rFonts w:ascii="Times New Roman" w:hAnsi="Times New Roman"/>
          <w:sz w:val="24"/>
          <w:szCs w:val="24"/>
        </w:rPr>
        <w:t>м</w:t>
      </w:r>
      <w:proofErr w:type="spellEnd"/>
      <w:r w:rsidR="00964561" w:rsidRPr="00964561">
        <w:rPr>
          <w:rFonts w:ascii="Times New Roman" w:hAnsi="Times New Roman"/>
          <w:sz w:val="24"/>
          <w:szCs w:val="24"/>
        </w:rPr>
        <w:t>(</w:t>
      </w:r>
      <w:proofErr w:type="gramEnd"/>
      <w:r w:rsidR="00964561" w:rsidRPr="00964561">
        <w:rPr>
          <w:rFonts w:ascii="Times New Roman" w:hAnsi="Times New Roman"/>
          <w:sz w:val="24"/>
          <w:szCs w:val="24"/>
        </w:rPr>
        <w:t>и) поставляемого программного обеспечения не менее 2-х лет (копии</w:t>
      </w:r>
      <w:r w:rsidR="00964561">
        <w:rPr>
          <w:rFonts w:ascii="Times New Roman" w:hAnsi="Times New Roman"/>
          <w:sz w:val="24"/>
          <w:szCs w:val="24"/>
        </w:rPr>
        <w:t xml:space="preserve"> документов</w:t>
      </w:r>
      <w:r w:rsidR="00964561" w:rsidRPr="00964561">
        <w:rPr>
          <w:rFonts w:ascii="Times New Roman" w:hAnsi="Times New Roman"/>
          <w:sz w:val="24"/>
          <w:szCs w:val="24"/>
        </w:rPr>
        <w:t xml:space="preserve">, подтверждающие партнерский статус должны быть приложены к </w:t>
      </w:r>
      <w:r w:rsidR="00964561">
        <w:rPr>
          <w:rFonts w:ascii="Times New Roman" w:hAnsi="Times New Roman"/>
          <w:sz w:val="24"/>
          <w:szCs w:val="24"/>
        </w:rPr>
        <w:t>анкете Участника</w:t>
      </w:r>
      <w:r w:rsidR="00964561" w:rsidRPr="00964561">
        <w:rPr>
          <w:rFonts w:ascii="Times New Roman" w:hAnsi="Times New Roman"/>
          <w:sz w:val="24"/>
          <w:szCs w:val="24"/>
        </w:rPr>
        <w:t>).</w:t>
      </w:r>
    </w:p>
    <w:p w:rsidR="00BE6F1E" w:rsidRPr="00964561" w:rsidRDefault="00BE6F1E" w:rsidP="00312E52">
      <w:pPr>
        <w:pStyle w:val="a4"/>
        <w:numPr>
          <w:ilvl w:val="0"/>
          <w:numId w:val="44"/>
        </w:numPr>
        <w:tabs>
          <w:tab w:val="left" w:pos="0"/>
        </w:tabs>
        <w:spacing w:after="0" w:line="240" w:lineRule="auto"/>
        <w:jc w:val="both"/>
        <w:rPr>
          <w:rFonts w:ascii="Times New Roman" w:hAnsi="Times New Roman"/>
          <w:b/>
          <w:sz w:val="24"/>
          <w:szCs w:val="24"/>
        </w:rPr>
      </w:pPr>
      <w:r w:rsidRPr="00964561">
        <w:rPr>
          <w:rFonts w:ascii="Times New Roman" w:hAnsi="Times New Roman"/>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Адрес поставки</w:t>
      </w:r>
      <w:r w:rsidR="000D18D1">
        <w:rPr>
          <w:rFonts w:ascii="Times New Roman" w:hAnsi="Times New Roman"/>
          <w:sz w:val="24"/>
          <w:szCs w:val="24"/>
        </w:rPr>
        <w:t>/ выполнение работ/оказания услуг</w:t>
      </w:r>
      <w:r w:rsidRPr="00D621E6">
        <w:rPr>
          <w:rFonts w:ascii="Times New Roman" w:hAnsi="Times New Roman"/>
          <w:sz w:val="24"/>
          <w:szCs w:val="24"/>
        </w:rPr>
        <w:t xml:space="preserve">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ул. Моховая, д.13, стр.1</w:t>
      </w:r>
      <w:r w:rsidR="000D18D1">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несет Поставщик.</w:t>
      </w:r>
    </w:p>
    <w:p w:rsidR="007C2F4C"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Порядок формирования цены</w:t>
      </w:r>
      <w:r w:rsidR="003B712A">
        <w:rPr>
          <w:rFonts w:ascii="Times New Roman" w:hAnsi="Times New Roman"/>
          <w:b/>
          <w:sz w:val="24"/>
          <w:szCs w:val="24"/>
        </w:rPr>
        <w:t>:</w:t>
      </w:r>
      <w:r w:rsidR="003B712A">
        <w:rPr>
          <w:rFonts w:ascii="Times New Roman" w:hAnsi="Times New Roman"/>
          <w:sz w:val="24"/>
          <w:szCs w:val="24"/>
        </w:rPr>
        <w:t xml:space="preserve"> ц</w:t>
      </w:r>
      <w:r w:rsidR="003B712A" w:rsidRPr="003B712A">
        <w:rPr>
          <w:rFonts w:ascii="Times New Roman" w:hAnsi="Times New Roman"/>
          <w:sz w:val="24"/>
          <w:szCs w:val="24"/>
        </w:rPr>
        <w:t>ен</w:t>
      </w:r>
      <w:r w:rsidR="003B712A">
        <w:rPr>
          <w:rFonts w:ascii="Times New Roman" w:hAnsi="Times New Roman"/>
          <w:sz w:val="24"/>
          <w:szCs w:val="24"/>
        </w:rPr>
        <w:t xml:space="preserve">а </w:t>
      </w:r>
      <w:r w:rsidR="003B712A" w:rsidRPr="003B712A">
        <w:rPr>
          <w:rFonts w:ascii="Times New Roman" w:hAnsi="Times New Roman"/>
          <w:sz w:val="24"/>
          <w:szCs w:val="24"/>
        </w:rPr>
        <w:t>должн</w:t>
      </w:r>
      <w:r w:rsidR="003B712A">
        <w:rPr>
          <w:rFonts w:ascii="Times New Roman" w:hAnsi="Times New Roman"/>
          <w:sz w:val="24"/>
          <w:szCs w:val="24"/>
        </w:rPr>
        <w:t xml:space="preserve">а </w:t>
      </w:r>
      <w:r w:rsidR="003B712A" w:rsidRPr="003B712A">
        <w:rPr>
          <w:rFonts w:ascii="Times New Roman" w:hAnsi="Times New Roman"/>
          <w:sz w:val="24"/>
          <w:szCs w:val="24"/>
        </w:rPr>
        <w:t>быть указан</w:t>
      </w:r>
      <w:r w:rsidR="003B712A">
        <w:rPr>
          <w:rFonts w:ascii="Times New Roman" w:hAnsi="Times New Roman"/>
          <w:sz w:val="24"/>
          <w:szCs w:val="24"/>
        </w:rPr>
        <w:t>а</w:t>
      </w:r>
      <w:r w:rsidR="003B712A" w:rsidRPr="003B712A">
        <w:rPr>
          <w:rFonts w:ascii="Times New Roman" w:hAnsi="Times New Roman"/>
          <w:sz w:val="24"/>
          <w:szCs w:val="24"/>
        </w:rPr>
        <w:t xml:space="preserve"> </w:t>
      </w:r>
      <w:r w:rsidR="003B712A">
        <w:rPr>
          <w:rFonts w:ascii="Times New Roman" w:hAnsi="Times New Roman"/>
          <w:sz w:val="24"/>
          <w:szCs w:val="24"/>
        </w:rPr>
        <w:t xml:space="preserve">российских рублях </w:t>
      </w:r>
      <w:r w:rsidR="003B712A" w:rsidRPr="003B712A">
        <w:rPr>
          <w:rFonts w:ascii="Times New Roman" w:hAnsi="Times New Roman"/>
          <w:sz w:val="24"/>
          <w:szCs w:val="24"/>
        </w:rPr>
        <w:t>с НДС 18%</w:t>
      </w:r>
      <w:r w:rsidR="003B712A">
        <w:rPr>
          <w:rFonts w:ascii="Times New Roman" w:hAnsi="Times New Roman"/>
          <w:sz w:val="24"/>
          <w:szCs w:val="24"/>
        </w:rPr>
        <w:t xml:space="preserve"> и включать в себя </w:t>
      </w:r>
      <w:r w:rsidR="003B712A" w:rsidRPr="003B712A">
        <w:rPr>
          <w:rFonts w:ascii="Times New Roman" w:hAnsi="Times New Roman"/>
          <w:sz w:val="24"/>
          <w:szCs w:val="24"/>
        </w:rPr>
        <w:t>все налог</w:t>
      </w:r>
      <w:r w:rsidR="003B712A">
        <w:rPr>
          <w:rFonts w:ascii="Times New Roman" w:hAnsi="Times New Roman"/>
          <w:sz w:val="24"/>
          <w:szCs w:val="24"/>
        </w:rPr>
        <w:t>и</w:t>
      </w:r>
      <w:r w:rsidR="003B712A" w:rsidRPr="003B712A">
        <w:rPr>
          <w:rFonts w:ascii="Times New Roman" w:hAnsi="Times New Roman"/>
          <w:sz w:val="24"/>
          <w:szCs w:val="24"/>
        </w:rPr>
        <w:t>, сбор</w:t>
      </w:r>
      <w:r w:rsidR="003B712A">
        <w:rPr>
          <w:rFonts w:ascii="Times New Roman" w:hAnsi="Times New Roman"/>
          <w:sz w:val="24"/>
          <w:szCs w:val="24"/>
        </w:rPr>
        <w:t>ы</w:t>
      </w:r>
      <w:r w:rsidR="003B712A" w:rsidRPr="003B712A">
        <w:rPr>
          <w:rFonts w:ascii="Times New Roman" w:hAnsi="Times New Roman"/>
          <w:sz w:val="24"/>
          <w:szCs w:val="24"/>
        </w:rPr>
        <w:t>, таможенны</w:t>
      </w:r>
      <w:r w:rsidR="003B712A">
        <w:rPr>
          <w:rFonts w:ascii="Times New Roman" w:hAnsi="Times New Roman"/>
          <w:sz w:val="24"/>
          <w:szCs w:val="24"/>
        </w:rPr>
        <w:t>е</w:t>
      </w:r>
      <w:r w:rsidR="003B712A" w:rsidRPr="003B712A">
        <w:rPr>
          <w:rFonts w:ascii="Times New Roman" w:hAnsi="Times New Roman"/>
          <w:sz w:val="24"/>
          <w:szCs w:val="24"/>
        </w:rPr>
        <w:t xml:space="preserve"> и други</w:t>
      </w:r>
      <w:r w:rsidR="003B712A">
        <w:rPr>
          <w:rFonts w:ascii="Times New Roman" w:hAnsi="Times New Roman"/>
          <w:sz w:val="24"/>
          <w:szCs w:val="24"/>
        </w:rPr>
        <w:t>е</w:t>
      </w:r>
      <w:r w:rsidR="003B712A" w:rsidRPr="003B712A">
        <w:rPr>
          <w:rFonts w:ascii="Times New Roman" w:hAnsi="Times New Roman"/>
          <w:sz w:val="24"/>
          <w:szCs w:val="24"/>
        </w:rPr>
        <w:t xml:space="preserve"> обязательны</w:t>
      </w:r>
      <w:r w:rsidR="003B712A">
        <w:rPr>
          <w:rFonts w:ascii="Times New Roman" w:hAnsi="Times New Roman"/>
          <w:sz w:val="24"/>
          <w:szCs w:val="24"/>
        </w:rPr>
        <w:t>е</w:t>
      </w:r>
      <w:r w:rsidR="003B712A" w:rsidRPr="003B712A">
        <w:rPr>
          <w:rFonts w:ascii="Times New Roman" w:hAnsi="Times New Roman"/>
          <w:sz w:val="24"/>
          <w:szCs w:val="24"/>
        </w:rPr>
        <w:t xml:space="preserve"> платеж</w:t>
      </w:r>
      <w:r w:rsidR="003B712A">
        <w:rPr>
          <w:rFonts w:ascii="Times New Roman" w:hAnsi="Times New Roman"/>
          <w:sz w:val="24"/>
          <w:szCs w:val="24"/>
        </w:rPr>
        <w:t>и</w:t>
      </w:r>
      <w:r w:rsidR="003B712A" w:rsidRPr="003B712A">
        <w:rPr>
          <w:rFonts w:ascii="Times New Roman" w:hAnsi="Times New Roman"/>
          <w:sz w:val="24"/>
          <w:szCs w:val="24"/>
        </w:rPr>
        <w:t xml:space="preserve">, </w:t>
      </w:r>
      <w:r w:rsidR="006F4E9F">
        <w:rPr>
          <w:rFonts w:ascii="Times New Roman" w:hAnsi="Times New Roman"/>
          <w:sz w:val="24"/>
          <w:szCs w:val="24"/>
        </w:rPr>
        <w:t xml:space="preserve">а также </w:t>
      </w:r>
      <w:r w:rsidR="003B712A" w:rsidRPr="003B712A">
        <w:rPr>
          <w:rFonts w:ascii="Times New Roman" w:hAnsi="Times New Roman"/>
          <w:sz w:val="24"/>
          <w:szCs w:val="24"/>
        </w:rPr>
        <w:t>все расход</w:t>
      </w:r>
      <w:r w:rsidR="003B712A">
        <w:rPr>
          <w:rFonts w:ascii="Times New Roman" w:hAnsi="Times New Roman"/>
          <w:sz w:val="24"/>
          <w:szCs w:val="24"/>
        </w:rPr>
        <w:t>ы</w:t>
      </w:r>
      <w:r w:rsidR="003B712A" w:rsidRPr="003B712A">
        <w:rPr>
          <w:rFonts w:ascii="Times New Roman" w:hAnsi="Times New Roman"/>
          <w:sz w:val="24"/>
          <w:szCs w:val="24"/>
        </w:rPr>
        <w:t>, связанны</w:t>
      </w:r>
      <w:r w:rsidR="003B712A">
        <w:rPr>
          <w:rFonts w:ascii="Times New Roman" w:hAnsi="Times New Roman"/>
          <w:sz w:val="24"/>
          <w:szCs w:val="24"/>
        </w:rPr>
        <w:t>е</w:t>
      </w:r>
      <w:r w:rsidR="003B712A" w:rsidRPr="003B712A">
        <w:rPr>
          <w:rFonts w:ascii="Times New Roman" w:hAnsi="Times New Roman"/>
          <w:sz w:val="24"/>
          <w:szCs w:val="24"/>
        </w:rPr>
        <w:t xml:space="preserve"> с выполнением обязательств в полном объеме в строгом соответствии с функциональными </w:t>
      </w:r>
      <w:r w:rsidR="00964561">
        <w:rPr>
          <w:rFonts w:ascii="Times New Roman" w:hAnsi="Times New Roman"/>
          <w:sz w:val="24"/>
          <w:szCs w:val="24"/>
        </w:rPr>
        <w:t xml:space="preserve"> и дополнительными </w:t>
      </w:r>
      <w:r w:rsidR="003B712A" w:rsidRPr="003B712A">
        <w:rPr>
          <w:rFonts w:ascii="Times New Roman" w:hAnsi="Times New Roman"/>
          <w:sz w:val="24"/>
          <w:szCs w:val="24"/>
        </w:rPr>
        <w:t>требованиями, указанными в техническом задании на поставку.</w:t>
      </w:r>
      <w:proofErr w:type="gramEnd"/>
      <w:r w:rsidR="003B712A"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sidR="003B712A">
        <w:rPr>
          <w:rFonts w:ascii="Times New Roman" w:hAnsi="Times New Roman"/>
          <w:sz w:val="24"/>
          <w:szCs w:val="24"/>
        </w:rPr>
        <w:t>.</w:t>
      </w:r>
    </w:p>
    <w:p w:rsidR="000D18D1" w:rsidRPr="00F66EAF" w:rsidRDefault="000D18D1" w:rsidP="00B834D8">
      <w:pPr>
        <w:pStyle w:val="a4"/>
        <w:numPr>
          <w:ilvl w:val="0"/>
          <w:numId w:val="44"/>
        </w:numPr>
        <w:spacing w:after="0" w:line="240" w:lineRule="auto"/>
        <w:jc w:val="both"/>
        <w:rPr>
          <w:rFonts w:ascii="Times New Roman" w:hAnsi="Times New Roman"/>
          <w:sz w:val="24"/>
          <w:szCs w:val="24"/>
        </w:rPr>
      </w:pPr>
      <w:r w:rsidRPr="00F66EAF">
        <w:rPr>
          <w:rFonts w:ascii="Times New Roman" w:hAnsi="Times New Roman"/>
          <w:b/>
          <w:sz w:val="24"/>
          <w:szCs w:val="24"/>
        </w:rPr>
        <w:t>Гарантийный срок –</w:t>
      </w:r>
      <w:r w:rsidRPr="00F66EAF">
        <w:rPr>
          <w:rFonts w:ascii="Times New Roman" w:hAnsi="Times New Roman"/>
          <w:sz w:val="24"/>
          <w:szCs w:val="24"/>
        </w:rPr>
        <w:t xml:space="preserve"> не менее 12 месяцев </w:t>
      </w:r>
      <w:proofErr w:type="gramStart"/>
      <w:r w:rsidRPr="00F66EAF">
        <w:rPr>
          <w:rFonts w:ascii="Times New Roman" w:hAnsi="Times New Roman"/>
          <w:sz w:val="24"/>
          <w:szCs w:val="24"/>
        </w:rPr>
        <w:t xml:space="preserve">с даты </w:t>
      </w:r>
      <w:r w:rsidR="003B712A" w:rsidRPr="00F66EAF">
        <w:rPr>
          <w:rFonts w:ascii="Times New Roman" w:hAnsi="Times New Roman"/>
          <w:sz w:val="24"/>
          <w:szCs w:val="24"/>
        </w:rPr>
        <w:t>подписания</w:t>
      </w:r>
      <w:proofErr w:type="gramEnd"/>
      <w:r w:rsidR="003B712A" w:rsidRPr="00F66EAF">
        <w:rPr>
          <w:rFonts w:ascii="Times New Roman" w:hAnsi="Times New Roman"/>
          <w:sz w:val="24"/>
          <w:szCs w:val="24"/>
        </w:rPr>
        <w:t xml:space="preserve"> акта приема.</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w:t>
      </w:r>
      <w:r w:rsidR="006F4E9F">
        <w:rPr>
          <w:rFonts w:ascii="Times New Roman" w:hAnsi="Times New Roman"/>
          <w:sz w:val="24"/>
          <w:szCs w:val="24"/>
        </w:rPr>
        <w:t>Участники</w:t>
      </w:r>
      <w:r w:rsidRPr="00D621E6">
        <w:rPr>
          <w:rFonts w:ascii="Times New Roman" w:hAnsi="Times New Roman"/>
          <w:sz w:val="24"/>
          <w:szCs w:val="24"/>
        </w:rPr>
        <w:t xml:space="preserve"> долж</w:t>
      </w:r>
      <w:r w:rsidR="006F4E9F">
        <w:rPr>
          <w:rFonts w:ascii="Times New Roman" w:hAnsi="Times New Roman"/>
          <w:sz w:val="24"/>
          <w:szCs w:val="24"/>
        </w:rPr>
        <w:t>ны</w:t>
      </w:r>
      <w:r w:rsidRPr="00D621E6">
        <w:rPr>
          <w:rFonts w:ascii="Times New Roman" w:hAnsi="Times New Roman"/>
          <w:sz w:val="24"/>
          <w:szCs w:val="24"/>
        </w:rPr>
        <w:t xml:space="preserve">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6F4E9F">
        <w:rPr>
          <w:rFonts w:ascii="Times New Roman" w:hAnsi="Times New Roman"/>
          <w:sz w:val="24"/>
          <w:szCs w:val="24"/>
        </w:rPr>
        <w:t xml:space="preserve"> </w:t>
      </w:r>
      <w:r w:rsidRPr="00D621E6">
        <w:rPr>
          <w:rFonts w:ascii="Times New Roman" w:hAnsi="Times New Roman"/>
          <w:sz w:val="24"/>
          <w:szCs w:val="24"/>
        </w:rPr>
        <w:t>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w:t>
      </w:r>
      <w:r w:rsidR="009C0630">
        <w:rPr>
          <w:rFonts w:ascii="Times New Roman" w:hAnsi="Times New Roman"/>
          <w:sz w:val="24"/>
          <w:szCs w:val="24"/>
        </w:rPr>
        <w:t>,</w:t>
      </w:r>
      <w:r>
        <w:rPr>
          <w:rFonts w:ascii="Times New Roman" w:hAnsi="Times New Roman"/>
          <w:sz w:val="24"/>
          <w:szCs w:val="24"/>
        </w:rPr>
        <w:t xml:space="preserve"> по требованию Заказчика, в случае если он не имеет договорных отношений с Заказчик</w:t>
      </w:r>
      <w:r w:rsidR="009C0630">
        <w:rPr>
          <w:rFonts w:ascii="Times New Roman" w:hAnsi="Times New Roman"/>
          <w:sz w:val="24"/>
          <w:szCs w:val="24"/>
        </w:rPr>
        <w:t>о</w:t>
      </w:r>
      <w:r>
        <w:rPr>
          <w:rFonts w:ascii="Times New Roman" w:hAnsi="Times New Roman"/>
          <w:sz w:val="24"/>
          <w:szCs w:val="24"/>
        </w:rPr>
        <w:t xml:space="preserve">м, </w:t>
      </w:r>
      <w:proofErr w:type="gramStart"/>
      <w:r>
        <w:rPr>
          <w:rFonts w:ascii="Times New Roman" w:hAnsi="Times New Roman"/>
          <w:sz w:val="24"/>
          <w:szCs w:val="24"/>
        </w:rPr>
        <w:t>предоставить следующие документы</w:t>
      </w:r>
      <w:proofErr w:type="gramEnd"/>
      <w:r>
        <w:rPr>
          <w:rFonts w:ascii="Times New Roman" w:hAnsi="Times New Roman"/>
          <w:sz w:val="24"/>
          <w:szCs w:val="24"/>
        </w:rPr>
        <w:t>:</w:t>
      </w:r>
    </w:p>
    <w:p w:rsidR="006F4E9F"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6F4E9F">
        <w:rPr>
          <w:rFonts w:ascii="Times New Roman" w:hAnsi="Times New Roman"/>
          <w:sz w:val="24"/>
          <w:szCs w:val="24"/>
        </w:rPr>
        <w:t>,</w:t>
      </w:r>
    </w:p>
    <w:p w:rsidR="006F4E9F" w:rsidRDefault="006F4E9F" w:rsidP="00AF2A02">
      <w:pPr>
        <w:pStyle w:val="a4"/>
        <w:spacing w:after="0" w:line="240" w:lineRule="auto"/>
        <w:jc w:val="both"/>
        <w:rPr>
          <w:rFonts w:ascii="Times New Roman" w:hAnsi="Times New Roman"/>
          <w:sz w:val="24"/>
          <w:szCs w:val="24"/>
        </w:rPr>
      </w:pPr>
      <w:r>
        <w:rPr>
          <w:rFonts w:ascii="Times New Roman" w:hAnsi="Times New Roman"/>
          <w:sz w:val="24"/>
          <w:szCs w:val="24"/>
        </w:rPr>
        <w:t>- свидетельство о государственной регистрации (копия),</w:t>
      </w:r>
    </w:p>
    <w:p w:rsidR="00AF2A02" w:rsidRPr="00D621E6" w:rsidRDefault="006F4E9F" w:rsidP="00AF2A02">
      <w:pPr>
        <w:pStyle w:val="a4"/>
        <w:spacing w:after="0" w:line="240" w:lineRule="auto"/>
        <w:jc w:val="both"/>
        <w:rPr>
          <w:rFonts w:ascii="Times New Roman" w:hAnsi="Times New Roman"/>
          <w:sz w:val="24"/>
          <w:szCs w:val="24"/>
        </w:rPr>
      </w:pPr>
      <w:r>
        <w:rPr>
          <w:rFonts w:ascii="Times New Roman" w:hAnsi="Times New Roman"/>
          <w:sz w:val="24"/>
          <w:szCs w:val="24"/>
        </w:rPr>
        <w:t>- копия бухгалтерского баланса и отчет о прибылях и убытках (форма 1 и 2) за завершившийся отчетный период текущего года.</w:t>
      </w:r>
      <w:r w:rsidR="00AF2A02">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AC0910" w:rsidP="00AC0910">
      <w:pPr>
        <w:spacing w:after="0" w:line="240" w:lineRule="auto"/>
        <w:ind w:firstLine="851"/>
        <w:jc w:val="both"/>
        <w:rPr>
          <w:rFonts w:ascii="Times New Roman" w:hAnsi="Times New Roman"/>
          <w:sz w:val="24"/>
          <w:szCs w:val="24"/>
        </w:rPr>
      </w:pPr>
    </w:p>
    <w:p w:rsidR="0057757F" w:rsidRDefault="0057757F" w:rsidP="0057757F">
      <w:pPr>
        <w:spacing w:after="0" w:line="240" w:lineRule="auto"/>
        <w:jc w:val="both"/>
        <w:rPr>
          <w:rFonts w:ascii="Times New Roman" w:hAnsi="Times New Roman"/>
          <w:sz w:val="24"/>
          <w:szCs w:val="24"/>
        </w:rPr>
      </w:pPr>
    </w:p>
    <w:p w:rsidR="0057757F" w:rsidRPr="00394252" w:rsidRDefault="009C0630" w:rsidP="00CE4F7E">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p>
    <w:sectPr w:rsidR="0057757F" w:rsidRPr="00394252"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65B" w:rsidRDefault="00D4465B" w:rsidP="00947A5E">
      <w:pPr>
        <w:spacing w:after="0" w:line="240" w:lineRule="auto"/>
      </w:pPr>
      <w:r>
        <w:separator/>
      </w:r>
    </w:p>
  </w:endnote>
  <w:endnote w:type="continuationSeparator" w:id="0">
    <w:p w:rsidR="00D4465B" w:rsidRDefault="00D4465B"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1F" w:rsidRDefault="00624A18">
    <w:pPr>
      <w:pStyle w:val="ad"/>
      <w:jc w:val="right"/>
    </w:pPr>
    <w:r>
      <w:t xml:space="preserve">   </w:t>
    </w:r>
  </w:p>
  <w:p w:rsidR="00C6051F" w:rsidRDefault="00C6051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65B" w:rsidRDefault="00D4465B" w:rsidP="00947A5E">
      <w:pPr>
        <w:spacing w:after="0" w:line="240" w:lineRule="auto"/>
      </w:pPr>
      <w:r>
        <w:separator/>
      </w:r>
    </w:p>
  </w:footnote>
  <w:footnote w:type="continuationSeparator" w:id="0">
    <w:p w:rsidR="00D4465B" w:rsidRDefault="00D4465B"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B488327E"/>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B2673AF"/>
    <w:multiLevelType w:val="hybridMultilevel"/>
    <w:tmpl w:val="C75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1"/>
  </w:num>
  <w:num w:numId="2">
    <w:abstractNumId w:val="36"/>
  </w:num>
  <w:num w:numId="3">
    <w:abstractNumId w:val="9"/>
  </w:num>
  <w:num w:numId="4">
    <w:abstractNumId w:val="33"/>
  </w:num>
  <w:num w:numId="5">
    <w:abstractNumId w:val="42"/>
  </w:num>
  <w:num w:numId="6">
    <w:abstractNumId w:val="30"/>
  </w:num>
  <w:num w:numId="7">
    <w:abstractNumId w:val="40"/>
  </w:num>
  <w:num w:numId="8">
    <w:abstractNumId w:val="6"/>
  </w:num>
  <w:num w:numId="9">
    <w:abstractNumId w:val="0"/>
  </w:num>
  <w:num w:numId="10">
    <w:abstractNumId w:val="10"/>
  </w:num>
  <w:num w:numId="11">
    <w:abstractNumId w:val="5"/>
  </w:num>
  <w:num w:numId="12">
    <w:abstractNumId w:val="31"/>
  </w:num>
  <w:num w:numId="13">
    <w:abstractNumId w:val="7"/>
  </w:num>
  <w:num w:numId="14">
    <w:abstractNumId w:val="46"/>
  </w:num>
  <w:num w:numId="15">
    <w:abstractNumId w:val="43"/>
  </w:num>
  <w:num w:numId="16">
    <w:abstractNumId w:val="18"/>
  </w:num>
  <w:num w:numId="17">
    <w:abstractNumId w:val="45"/>
  </w:num>
  <w:num w:numId="18">
    <w:abstractNumId w:val="19"/>
  </w:num>
  <w:num w:numId="19">
    <w:abstractNumId w:val="29"/>
  </w:num>
  <w:num w:numId="20">
    <w:abstractNumId w:val="32"/>
  </w:num>
  <w:num w:numId="21">
    <w:abstractNumId w:val="4"/>
  </w:num>
  <w:num w:numId="22">
    <w:abstractNumId w:val="12"/>
  </w:num>
  <w:num w:numId="23">
    <w:abstractNumId w:val="23"/>
  </w:num>
  <w:num w:numId="24">
    <w:abstractNumId w:val="11"/>
  </w:num>
  <w:num w:numId="25">
    <w:abstractNumId w:val="15"/>
  </w:num>
  <w:num w:numId="26">
    <w:abstractNumId w:val="44"/>
  </w:num>
  <w:num w:numId="27">
    <w:abstractNumId w:val="39"/>
  </w:num>
  <w:num w:numId="28">
    <w:abstractNumId w:val="14"/>
  </w:num>
  <w:num w:numId="29">
    <w:abstractNumId w:val="26"/>
  </w:num>
  <w:num w:numId="30">
    <w:abstractNumId w:val="13"/>
  </w:num>
  <w:num w:numId="31">
    <w:abstractNumId w:val="34"/>
  </w:num>
  <w:num w:numId="32">
    <w:abstractNumId w:val="22"/>
  </w:num>
  <w:num w:numId="33">
    <w:abstractNumId w:val="38"/>
  </w:num>
  <w:num w:numId="34">
    <w:abstractNumId w:val="17"/>
  </w:num>
  <w:num w:numId="35">
    <w:abstractNumId w:val="2"/>
  </w:num>
  <w:num w:numId="36">
    <w:abstractNumId w:val="37"/>
  </w:num>
  <w:num w:numId="37">
    <w:abstractNumId w:val="21"/>
  </w:num>
  <w:num w:numId="38">
    <w:abstractNumId w:val="1"/>
  </w:num>
  <w:num w:numId="39">
    <w:abstractNumId w:val="8"/>
  </w:num>
  <w:num w:numId="40">
    <w:abstractNumId w:val="28"/>
  </w:num>
  <w:num w:numId="41">
    <w:abstractNumId w:val="24"/>
  </w:num>
  <w:num w:numId="42">
    <w:abstractNumId w:val="35"/>
  </w:num>
  <w:num w:numId="43">
    <w:abstractNumId w:val="3"/>
  </w:num>
  <w:num w:numId="44">
    <w:abstractNumId w:val="16"/>
  </w:num>
  <w:num w:numId="45">
    <w:abstractNumId w:val="25"/>
  </w:num>
  <w:num w:numId="46">
    <w:abstractNumId w:val="25"/>
  </w:num>
  <w:num w:numId="47">
    <w:abstractNumId w:val="25"/>
  </w:num>
  <w:num w:numId="48">
    <w:abstractNumId w:val="27"/>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13EC5"/>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18D1"/>
    <w:rsid w:val="000D2BBD"/>
    <w:rsid w:val="000D6D71"/>
    <w:rsid w:val="000F7FEC"/>
    <w:rsid w:val="00101862"/>
    <w:rsid w:val="0011195F"/>
    <w:rsid w:val="001162FE"/>
    <w:rsid w:val="001218D4"/>
    <w:rsid w:val="001225A4"/>
    <w:rsid w:val="00123965"/>
    <w:rsid w:val="00124998"/>
    <w:rsid w:val="00130633"/>
    <w:rsid w:val="001571D2"/>
    <w:rsid w:val="001577C5"/>
    <w:rsid w:val="00157DCA"/>
    <w:rsid w:val="00167DCE"/>
    <w:rsid w:val="00177A3A"/>
    <w:rsid w:val="00177B40"/>
    <w:rsid w:val="001849D2"/>
    <w:rsid w:val="001868D1"/>
    <w:rsid w:val="001926F5"/>
    <w:rsid w:val="001A4413"/>
    <w:rsid w:val="001A5F73"/>
    <w:rsid w:val="001A6B9F"/>
    <w:rsid w:val="001B2082"/>
    <w:rsid w:val="001C75BD"/>
    <w:rsid w:val="001D0DDD"/>
    <w:rsid w:val="001D25C4"/>
    <w:rsid w:val="001D325D"/>
    <w:rsid w:val="001F2D03"/>
    <w:rsid w:val="00201689"/>
    <w:rsid w:val="0021266E"/>
    <w:rsid w:val="00223E40"/>
    <w:rsid w:val="0023662F"/>
    <w:rsid w:val="0024143C"/>
    <w:rsid w:val="00245AFB"/>
    <w:rsid w:val="00252549"/>
    <w:rsid w:val="00266D8F"/>
    <w:rsid w:val="0027582E"/>
    <w:rsid w:val="00283D34"/>
    <w:rsid w:val="0029303A"/>
    <w:rsid w:val="00295984"/>
    <w:rsid w:val="002962A8"/>
    <w:rsid w:val="002A4831"/>
    <w:rsid w:val="002B1A78"/>
    <w:rsid w:val="002B2EBC"/>
    <w:rsid w:val="002C41F4"/>
    <w:rsid w:val="002D0C07"/>
    <w:rsid w:val="002D2A0B"/>
    <w:rsid w:val="002D2F83"/>
    <w:rsid w:val="002E16E0"/>
    <w:rsid w:val="002F32A5"/>
    <w:rsid w:val="002F707B"/>
    <w:rsid w:val="003108A7"/>
    <w:rsid w:val="0031176E"/>
    <w:rsid w:val="00312E52"/>
    <w:rsid w:val="00315E83"/>
    <w:rsid w:val="00323822"/>
    <w:rsid w:val="0033433B"/>
    <w:rsid w:val="00334850"/>
    <w:rsid w:val="0034059D"/>
    <w:rsid w:val="00357C84"/>
    <w:rsid w:val="00366477"/>
    <w:rsid w:val="00383C0D"/>
    <w:rsid w:val="003842A3"/>
    <w:rsid w:val="00385070"/>
    <w:rsid w:val="00393E09"/>
    <w:rsid w:val="00394252"/>
    <w:rsid w:val="003A2037"/>
    <w:rsid w:val="003A7497"/>
    <w:rsid w:val="003A74CE"/>
    <w:rsid w:val="003B712A"/>
    <w:rsid w:val="003C58B2"/>
    <w:rsid w:val="003D78EB"/>
    <w:rsid w:val="003E0BD8"/>
    <w:rsid w:val="004115BF"/>
    <w:rsid w:val="00424480"/>
    <w:rsid w:val="004277C2"/>
    <w:rsid w:val="00433D84"/>
    <w:rsid w:val="00445198"/>
    <w:rsid w:val="0044688D"/>
    <w:rsid w:val="00453025"/>
    <w:rsid w:val="0045745B"/>
    <w:rsid w:val="00472662"/>
    <w:rsid w:val="0047267B"/>
    <w:rsid w:val="0047448C"/>
    <w:rsid w:val="00486748"/>
    <w:rsid w:val="00486FF5"/>
    <w:rsid w:val="00490820"/>
    <w:rsid w:val="004A679E"/>
    <w:rsid w:val="004B02A8"/>
    <w:rsid w:val="004B38F8"/>
    <w:rsid w:val="004E61FA"/>
    <w:rsid w:val="004E6451"/>
    <w:rsid w:val="004F24B2"/>
    <w:rsid w:val="00500476"/>
    <w:rsid w:val="00503D80"/>
    <w:rsid w:val="00505CBE"/>
    <w:rsid w:val="00506FEB"/>
    <w:rsid w:val="00512101"/>
    <w:rsid w:val="00531CC7"/>
    <w:rsid w:val="00547B4A"/>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C642B"/>
    <w:rsid w:val="005D3615"/>
    <w:rsid w:val="005E06BD"/>
    <w:rsid w:val="005E3A3D"/>
    <w:rsid w:val="005F5C7A"/>
    <w:rsid w:val="006066DB"/>
    <w:rsid w:val="00613854"/>
    <w:rsid w:val="0061692A"/>
    <w:rsid w:val="0062231B"/>
    <w:rsid w:val="006227FF"/>
    <w:rsid w:val="00624A18"/>
    <w:rsid w:val="00627A52"/>
    <w:rsid w:val="00641026"/>
    <w:rsid w:val="0065309B"/>
    <w:rsid w:val="00673880"/>
    <w:rsid w:val="00674396"/>
    <w:rsid w:val="006861C7"/>
    <w:rsid w:val="006A61A6"/>
    <w:rsid w:val="006B45B9"/>
    <w:rsid w:val="006D05F5"/>
    <w:rsid w:val="006D50ED"/>
    <w:rsid w:val="006D5E54"/>
    <w:rsid w:val="006F4E9F"/>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157A3"/>
    <w:rsid w:val="00830DDB"/>
    <w:rsid w:val="00845DBA"/>
    <w:rsid w:val="00852846"/>
    <w:rsid w:val="00853A05"/>
    <w:rsid w:val="0086213C"/>
    <w:rsid w:val="008633FD"/>
    <w:rsid w:val="00866B08"/>
    <w:rsid w:val="00870B44"/>
    <w:rsid w:val="00871B6B"/>
    <w:rsid w:val="00877F6F"/>
    <w:rsid w:val="0089406F"/>
    <w:rsid w:val="00896408"/>
    <w:rsid w:val="008A7ED4"/>
    <w:rsid w:val="008B3558"/>
    <w:rsid w:val="008E0216"/>
    <w:rsid w:val="009033EE"/>
    <w:rsid w:val="009065DD"/>
    <w:rsid w:val="00913D6D"/>
    <w:rsid w:val="00914E59"/>
    <w:rsid w:val="00916D8D"/>
    <w:rsid w:val="00931C01"/>
    <w:rsid w:val="00940B28"/>
    <w:rsid w:val="00945E40"/>
    <w:rsid w:val="009474AA"/>
    <w:rsid w:val="00947A5E"/>
    <w:rsid w:val="00947B0E"/>
    <w:rsid w:val="00953FA0"/>
    <w:rsid w:val="009570AB"/>
    <w:rsid w:val="00964561"/>
    <w:rsid w:val="0097574F"/>
    <w:rsid w:val="00977009"/>
    <w:rsid w:val="0099230C"/>
    <w:rsid w:val="00993597"/>
    <w:rsid w:val="009A5EA2"/>
    <w:rsid w:val="009B1DF4"/>
    <w:rsid w:val="009C0630"/>
    <w:rsid w:val="009C0CC9"/>
    <w:rsid w:val="009C211C"/>
    <w:rsid w:val="009C4321"/>
    <w:rsid w:val="009C620F"/>
    <w:rsid w:val="009E6B2E"/>
    <w:rsid w:val="009F25B9"/>
    <w:rsid w:val="00A02224"/>
    <w:rsid w:val="00A126D9"/>
    <w:rsid w:val="00A25094"/>
    <w:rsid w:val="00A35F23"/>
    <w:rsid w:val="00A41255"/>
    <w:rsid w:val="00A61828"/>
    <w:rsid w:val="00A627ED"/>
    <w:rsid w:val="00A670E8"/>
    <w:rsid w:val="00AA0352"/>
    <w:rsid w:val="00AA3264"/>
    <w:rsid w:val="00AC0910"/>
    <w:rsid w:val="00AC53AA"/>
    <w:rsid w:val="00AF2A02"/>
    <w:rsid w:val="00AF7094"/>
    <w:rsid w:val="00B00147"/>
    <w:rsid w:val="00B00733"/>
    <w:rsid w:val="00B02608"/>
    <w:rsid w:val="00B065A7"/>
    <w:rsid w:val="00B07953"/>
    <w:rsid w:val="00B125FF"/>
    <w:rsid w:val="00B12F4B"/>
    <w:rsid w:val="00B22517"/>
    <w:rsid w:val="00B23F82"/>
    <w:rsid w:val="00B34F98"/>
    <w:rsid w:val="00B41F7D"/>
    <w:rsid w:val="00B65BFA"/>
    <w:rsid w:val="00B834D8"/>
    <w:rsid w:val="00B93018"/>
    <w:rsid w:val="00BC088C"/>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7AD6"/>
    <w:rsid w:val="00CE4F7E"/>
    <w:rsid w:val="00CE6491"/>
    <w:rsid w:val="00D051B6"/>
    <w:rsid w:val="00D11072"/>
    <w:rsid w:val="00D112BD"/>
    <w:rsid w:val="00D13390"/>
    <w:rsid w:val="00D4465B"/>
    <w:rsid w:val="00D621E6"/>
    <w:rsid w:val="00D62E96"/>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63B7A"/>
    <w:rsid w:val="00E82BDE"/>
    <w:rsid w:val="00E85F94"/>
    <w:rsid w:val="00E951D1"/>
    <w:rsid w:val="00EA33F3"/>
    <w:rsid w:val="00EB3737"/>
    <w:rsid w:val="00EB5292"/>
    <w:rsid w:val="00ED1FEE"/>
    <w:rsid w:val="00ED6733"/>
    <w:rsid w:val="00EE01F9"/>
    <w:rsid w:val="00EE5087"/>
    <w:rsid w:val="00EE7F2A"/>
    <w:rsid w:val="00EF0D15"/>
    <w:rsid w:val="00EF26C0"/>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66EAF"/>
    <w:rsid w:val="00F7476F"/>
    <w:rsid w:val="00F82517"/>
    <w:rsid w:val="00F83F13"/>
    <w:rsid w:val="00F910E3"/>
    <w:rsid w:val="00F97DD0"/>
    <w:rsid w:val="00FC2449"/>
    <w:rsid w:val="00FC571F"/>
    <w:rsid w:val="00FD4885"/>
    <w:rsid w:val="00FE1726"/>
    <w:rsid w:val="00FF1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 w:type="character" w:customStyle="1" w:styleId="apple-style-span">
    <w:name w:val="apple-style-span"/>
    <w:rsid w:val="00241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64561"/>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64561"/>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64561"/>
    <w:rPr>
      <w:rFonts w:ascii="Times New Roman" w:eastAsia="Times New Roman" w:hAnsi="Times New Roman"/>
      <w:sz w:val="18"/>
      <w:szCs w:val="18"/>
    </w:rPr>
  </w:style>
  <w:style w:type="paragraph" w:styleId="af7">
    <w:name w:val="List Number"/>
    <w:basedOn w:val="a0"/>
    <w:uiPriority w:val="99"/>
    <w:rsid w:val="00964561"/>
    <w:pPr>
      <w:tabs>
        <w:tab w:val="num" w:pos="2345"/>
      </w:tabs>
      <w:autoSpaceDE w:val="0"/>
      <w:autoSpaceDN w:val="0"/>
      <w:spacing w:before="60" w:after="0" w:line="288" w:lineRule="auto"/>
      <w:ind w:left="2345" w:hanging="360"/>
      <w:jc w:val="both"/>
    </w:pPr>
    <w:rPr>
      <w:rFonts w:ascii="Times New Roman" w:eastAsia="Times New Roman" w:hAnsi="Times New Roman"/>
      <w:sz w:val="28"/>
      <w:szCs w:val="28"/>
      <w:lang w:eastAsia="ru-RU"/>
    </w:rPr>
  </w:style>
  <w:style w:type="character" w:customStyle="1" w:styleId="apple-style-span">
    <w:name w:val="apple-style-span"/>
    <w:rsid w:val="0024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B82FB-AE76-42A3-AEB9-BF52D1FF8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4795</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2012-08-31T11:02:00Z</cp:lastPrinted>
  <dcterms:created xsi:type="dcterms:W3CDTF">2014-08-19T15:10:00Z</dcterms:created>
  <dcterms:modified xsi:type="dcterms:W3CDTF">2014-08-19T15:16:00Z</dcterms:modified>
</cp:coreProperties>
</file>