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34BFD243" wp14:editId="3DF21F45">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rsidR="006423CA" w:rsidRDefault="006423CA" w:rsidP="004E36E0">
      <w:pPr>
        <w:spacing w:after="0" w:line="240" w:lineRule="auto"/>
        <w:jc w:val="center"/>
        <w:rPr>
          <w:rFonts w:ascii="Times New Roman" w:hAnsi="Times New Roman" w:cs="Times New Roman"/>
          <w:b/>
          <w:bCs/>
          <w:szCs w:val="24"/>
        </w:rPr>
      </w:pPr>
    </w:p>
    <w:p w:rsidR="008A5941" w:rsidRPr="00964653" w:rsidRDefault="008A5941" w:rsidP="00964653">
      <w:pPr>
        <w:pStyle w:val="a4"/>
        <w:spacing w:after="0" w:line="240" w:lineRule="auto"/>
        <w:ind w:left="644"/>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проведения </w:t>
      </w:r>
      <w:r w:rsidR="00F456C0" w:rsidRPr="00964653">
        <w:rPr>
          <w:rFonts w:ascii="Times New Roman" w:hAnsi="Times New Roman" w:cs="Times New Roman"/>
          <w:b/>
          <w:bCs/>
          <w:sz w:val="24"/>
          <w:szCs w:val="24"/>
        </w:rPr>
        <w:t xml:space="preserve">сбора коммерческих </w:t>
      </w:r>
      <w:r w:rsidR="008A5625" w:rsidRPr="00964653">
        <w:rPr>
          <w:rFonts w:ascii="Times New Roman" w:hAnsi="Times New Roman" w:cs="Times New Roman"/>
          <w:b/>
          <w:bCs/>
          <w:sz w:val="24"/>
          <w:szCs w:val="24"/>
        </w:rPr>
        <w:t xml:space="preserve">предложений </w:t>
      </w:r>
      <w:r w:rsidR="00FD4A1A" w:rsidRPr="00964653">
        <w:rPr>
          <w:rFonts w:ascii="Times New Roman" w:hAnsi="Times New Roman" w:cs="Times New Roman"/>
          <w:b/>
          <w:bCs/>
          <w:sz w:val="24"/>
          <w:szCs w:val="24"/>
        </w:rPr>
        <w:t xml:space="preserve">на </w:t>
      </w:r>
      <w:r w:rsidR="00B0747C" w:rsidRPr="00B0747C">
        <w:rPr>
          <w:rFonts w:ascii="Times New Roman" w:hAnsi="Times New Roman" w:cs="Times New Roman"/>
          <w:b/>
          <w:bCs/>
          <w:sz w:val="24"/>
          <w:szCs w:val="24"/>
        </w:rPr>
        <w:t xml:space="preserve">продление технической поддержки программного обеспечения IBM </w:t>
      </w:r>
      <w:proofErr w:type="spellStart"/>
      <w:r w:rsidR="00B0747C" w:rsidRPr="00B0747C">
        <w:rPr>
          <w:rFonts w:ascii="Times New Roman" w:hAnsi="Times New Roman" w:cs="Times New Roman"/>
          <w:b/>
          <w:bCs/>
          <w:sz w:val="24"/>
          <w:szCs w:val="24"/>
        </w:rPr>
        <w:t>Lotus</w:t>
      </w:r>
      <w:proofErr w:type="spellEnd"/>
      <w:r w:rsidR="00B0747C" w:rsidRPr="00B0747C">
        <w:rPr>
          <w:rFonts w:ascii="Times New Roman" w:hAnsi="Times New Roman" w:cs="Times New Roman"/>
          <w:b/>
          <w:bCs/>
          <w:sz w:val="24"/>
          <w:szCs w:val="24"/>
        </w:rPr>
        <w:t xml:space="preserve"> </w:t>
      </w:r>
      <w:proofErr w:type="spellStart"/>
      <w:r w:rsidR="00B0747C" w:rsidRPr="00B0747C">
        <w:rPr>
          <w:rFonts w:ascii="Times New Roman" w:hAnsi="Times New Roman" w:cs="Times New Roman"/>
          <w:b/>
          <w:bCs/>
          <w:sz w:val="24"/>
          <w:szCs w:val="24"/>
        </w:rPr>
        <w:t>Domino</w:t>
      </w:r>
      <w:proofErr w:type="spellEnd"/>
      <w:r w:rsidR="00B0747C" w:rsidRPr="00964653">
        <w:rPr>
          <w:rFonts w:ascii="Times New Roman" w:hAnsi="Times New Roman" w:cs="Times New Roman"/>
          <w:b/>
          <w:bCs/>
          <w:sz w:val="24"/>
          <w:szCs w:val="24"/>
        </w:rPr>
        <w:t xml:space="preserve"> </w:t>
      </w:r>
      <w:r w:rsidR="00F350F7" w:rsidRPr="00964653">
        <w:rPr>
          <w:rFonts w:ascii="Times New Roman" w:hAnsi="Times New Roman" w:cs="Times New Roman"/>
          <w:b/>
          <w:bCs/>
          <w:sz w:val="24"/>
          <w:szCs w:val="24"/>
        </w:rPr>
        <w:t xml:space="preserve">в соответствии </w:t>
      </w:r>
      <w:r w:rsidR="00296B14" w:rsidRPr="00964653">
        <w:rPr>
          <w:rFonts w:ascii="Times New Roman" w:hAnsi="Times New Roman" w:cs="Times New Roman"/>
          <w:b/>
          <w:bCs/>
          <w:sz w:val="24"/>
          <w:szCs w:val="24"/>
        </w:rPr>
        <w:t xml:space="preserve">с </w:t>
      </w:r>
      <w:r w:rsidR="00182870" w:rsidRPr="00964653">
        <w:rPr>
          <w:rFonts w:ascii="Times New Roman" w:hAnsi="Times New Roman" w:cs="Times New Roman"/>
          <w:b/>
          <w:bCs/>
          <w:sz w:val="24"/>
          <w:szCs w:val="24"/>
        </w:rPr>
        <w:t>техническим заданием</w:t>
      </w:r>
      <w:r w:rsidR="00536805" w:rsidRPr="00964653">
        <w:rPr>
          <w:rFonts w:ascii="Times New Roman" w:hAnsi="Times New Roman" w:cs="Times New Roman"/>
          <w:b/>
          <w:bCs/>
          <w:sz w:val="24"/>
          <w:szCs w:val="24"/>
        </w:rPr>
        <w:t xml:space="preserve"> на поставку</w:t>
      </w:r>
      <w:r w:rsidRPr="00964653">
        <w:rPr>
          <w:rFonts w:ascii="Times New Roman" w:hAnsi="Times New Roman" w:cs="Times New Roman"/>
          <w:b/>
          <w:bCs/>
          <w:sz w:val="24"/>
          <w:szCs w:val="24"/>
        </w:rPr>
        <w:t>.</w:t>
      </w:r>
    </w:p>
    <w:p w:rsidR="003C3A66" w:rsidRPr="009353E5" w:rsidRDefault="003C3A66" w:rsidP="004E36E0">
      <w:pPr>
        <w:spacing w:after="0" w:line="240" w:lineRule="auto"/>
        <w:jc w:val="center"/>
        <w:rPr>
          <w:rFonts w:ascii="Times New Roman" w:hAnsi="Times New Roman" w:cs="Times New Roman"/>
          <w:b/>
          <w:bCs/>
          <w:sz w:val="24"/>
          <w:szCs w:val="24"/>
        </w:rPr>
      </w:pPr>
    </w:p>
    <w:p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Организатором проведения</w:t>
      </w:r>
      <w:r>
        <w:rPr>
          <w:szCs w:val="24"/>
        </w:rPr>
        <w:t xml:space="preserve"> процедуры сбора коммерческих предложений в электронной форме</w:t>
      </w:r>
      <w:r w:rsidRPr="001F2A46">
        <w:rPr>
          <w:szCs w:val="24"/>
        </w:rPr>
        <w:t xml:space="preserve"> назначается компания-оператор ЗАО «Сбербанк-АСТ».</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Условия проведения: </w:t>
      </w:r>
      <w:r w:rsidRPr="003B250E">
        <w:rPr>
          <w:szCs w:val="24"/>
        </w:rPr>
        <w:t>на понижение цены.</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Порядок и форма извещения участников:  </w:t>
      </w:r>
    </w:p>
    <w:p w:rsidR="003B250E" w:rsidRPr="001F2A46" w:rsidRDefault="003B250E" w:rsidP="003B250E">
      <w:pPr>
        <w:pStyle w:val="af5"/>
        <w:spacing w:after="0"/>
        <w:ind w:left="360" w:right="-1"/>
        <w:jc w:val="both"/>
        <w:rPr>
          <w:szCs w:val="24"/>
        </w:rPr>
      </w:pPr>
      <w:r w:rsidRPr="001F2A46">
        <w:rPr>
          <w:szCs w:val="24"/>
        </w:rPr>
        <w:t xml:space="preserve">- письменное уведомление по электронной почте </w:t>
      </w:r>
    </w:p>
    <w:p w:rsidR="003B250E" w:rsidRPr="003B250E" w:rsidRDefault="003B250E" w:rsidP="003B250E">
      <w:pPr>
        <w:pStyle w:val="af5"/>
        <w:spacing w:after="0"/>
        <w:ind w:left="360" w:right="-1"/>
        <w:jc w:val="both"/>
        <w:rPr>
          <w:szCs w:val="24"/>
        </w:rPr>
      </w:pPr>
      <w:r w:rsidRPr="001F2A46">
        <w:rPr>
          <w:szCs w:val="24"/>
        </w:rPr>
        <w:t>- устное уведомление</w:t>
      </w:r>
    </w:p>
    <w:p w:rsidR="003B250E" w:rsidRDefault="003B250E" w:rsidP="003B250E">
      <w:pPr>
        <w:pStyle w:val="af5"/>
        <w:numPr>
          <w:ilvl w:val="0"/>
          <w:numId w:val="43"/>
        </w:numPr>
        <w:tabs>
          <w:tab w:val="num" w:pos="360"/>
        </w:tabs>
        <w:spacing w:after="0"/>
        <w:ind w:left="360" w:right="-1"/>
        <w:jc w:val="both"/>
        <w:rPr>
          <w:szCs w:val="24"/>
        </w:rPr>
      </w:pPr>
      <w:r>
        <w:rPr>
          <w:szCs w:val="24"/>
        </w:rPr>
        <w:t xml:space="preserve"> </w:t>
      </w:r>
      <w:r w:rsidRPr="00277DF4">
        <w:rPr>
          <w:szCs w:val="24"/>
        </w:rPr>
        <w:t>Участники подают заявки на участие в процедуре</w:t>
      </w:r>
      <w:r w:rsidRPr="000B3926">
        <w:rPr>
          <w:szCs w:val="24"/>
        </w:rPr>
        <w:t xml:space="preserve"> </w:t>
      </w:r>
      <w:r>
        <w:rPr>
          <w:szCs w:val="24"/>
        </w:rPr>
        <w:t xml:space="preserve">сбора коммерческих предложений в электронной форме </w:t>
      </w:r>
      <w:r w:rsidRPr="00277DF4">
        <w:rPr>
          <w:szCs w:val="24"/>
        </w:rPr>
        <w:t xml:space="preserve">самостоятельно посредством штатного интерфейса закрытой части </w:t>
      </w:r>
      <w:r>
        <w:rPr>
          <w:szCs w:val="24"/>
        </w:rPr>
        <w:t xml:space="preserve">ЭТП. При этом подача заявки на участие </w:t>
      </w:r>
      <w:r w:rsidRPr="00277DF4">
        <w:rPr>
          <w:szCs w:val="24"/>
        </w:rPr>
        <w:t xml:space="preserve">включает прикрепление документов, заявленных в документации, и одноименный регламент проведения процедуры, заверенные печатью и подписью руководителя компании, на </w:t>
      </w:r>
      <w:r>
        <w:rPr>
          <w:szCs w:val="24"/>
        </w:rPr>
        <w:t>УТП</w:t>
      </w:r>
      <w:r w:rsidRPr="00277DF4">
        <w:rPr>
          <w:szCs w:val="24"/>
        </w:rPr>
        <w:t xml:space="preserve"> в торговой секции</w:t>
      </w:r>
      <w:r>
        <w:rPr>
          <w:szCs w:val="24"/>
        </w:rPr>
        <w:t xml:space="preserve"> </w:t>
      </w:r>
      <w:hyperlink r:id="rId10" w:history="1">
        <w:r w:rsidRPr="00F70A78">
          <w:rPr>
            <w:rStyle w:val="a6"/>
            <w:szCs w:val="24"/>
          </w:rPr>
          <w:t>http://utp.sberbank-ast.ru/AFK</w:t>
        </w:r>
      </w:hyperlink>
      <w:r>
        <w:rPr>
          <w:szCs w:val="24"/>
        </w:rPr>
        <w:t>.</w:t>
      </w:r>
    </w:p>
    <w:p w:rsidR="003B250E" w:rsidRPr="00894DA0" w:rsidRDefault="003B250E" w:rsidP="003B250E">
      <w:pPr>
        <w:pStyle w:val="af5"/>
        <w:numPr>
          <w:ilvl w:val="0"/>
          <w:numId w:val="43"/>
        </w:numPr>
        <w:tabs>
          <w:tab w:val="num" w:pos="360"/>
        </w:tabs>
        <w:spacing w:after="0"/>
        <w:ind w:left="360" w:right="-1"/>
        <w:jc w:val="both"/>
        <w:rPr>
          <w:szCs w:val="24"/>
        </w:rPr>
      </w:pPr>
      <w:r>
        <w:rPr>
          <w:szCs w:val="24"/>
        </w:rPr>
        <w:t xml:space="preserve"> Начало</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B0747C">
        <w:rPr>
          <w:b/>
          <w:szCs w:val="24"/>
        </w:rPr>
        <w:t>18</w:t>
      </w:r>
      <w:r w:rsidRPr="003B250E">
        <w:rPr>
          <w:b/>
          <w:szCs w:val="24"/>
        </w:rPr>
        <w:t xml:space="preserve">» </w:t>
      </w:r>
      <w:r w:rsidR="00B0747C">
        <w:rPr>
          <w:b/>
          <w:szCs w:val="24"/>
        </w:rPr>
        <w:t>августа</w:t>
      </w:r>
      <w:r w:rsidRPr="003B250E">
        <w:rPr>
          <w:b/>
          <w:szCs w:val="24"/>
        </w:rPr>
        <w:t xml:space="preserve"> 2015 года</w:t>
      </w:r>
      <w:r>
        <w:rPr>
          <w:b/>
          <w:szCs w:val="24"/>
        </w:rPr>
        <w:t>.</w:t>
      </w:r>
    </w:p>
    <w:p w:rsidR="003B250E" w:rsidRPr="003B250E" w:rsidRDefault="003B250E" w:rsidP="003B250E">
      <w:pPr>
        <w:pStyle w:val="af5"/>
        <w:numPr>
          <w:ilvl w:val="0"/>
          <w:numId w:val="43"/>
        </w:numPr>
        <w:tabs>
          <w:tab w:val="num" w:pos="360"/>
        </w:tabs>
        <w:spacing w:after="0"/>
        <w:ind w:left="360" w:right="-1"/>
        <w:jc w:val="both"/>
        <w:rPr>
          <w:b/>
          <w:szCs w:val="24"/>
        </w:rPr>
      </w:pPr>
      <w:r>
        <w:rPr>
          <w:szCs w:val="24"/>
        </w:rPr>
        <w:t xml:space="preserve"> О</w:t>
      </w:r>
      <w:r w:rsidRPr="006F12D5">
        <w:rPr>
          <w:szCs w:val="24"/>
        </w:rPr>
        <w:t>кончани</w:t>
      </w:r>
      <w:r>
        <w:rPr>
          <w:szCs w:val="24"/>
        </w:rPr>
        <w:t>е</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B0747C">
        <w:rPr>
          <w:b/>
          <w:szCs w:val="24"/>
        </w:rPr>
        <w:t>18</w:t>
      </w:r>
      <w:r w:rsidRPr="003B250E">
        <w:rPr>
          <w:b/>
          <w:szCs w:val="24"/>
        </w:rPr>
        <w:t xml:space="preserve">» </w:t>
      </w:r>
      <w:r w:rsidR="00B0747C">
        <w:rPr>
          <w:b/>
          <w:szCs w:val="24"/>
        </w:rPr>
        <w:t>августа</w:t>
      </w:r>
      <w:r w:rsidRPr="003B250E">
        <w:rPr>
          <w:b/>
          <w:szCs w:val="24"/>
        </w:rPr>
        <w:t xml:space="preserve"> 2015 до 1</w:t>
      </w:r>
      <w:r w:rsidR="00DF17C7">
        <w:rPr>
          <w:b/>
          <w:szCs w:val="24"/>
        </w:rPr>
        <w:t>2</w:t>
      </w:r>
      <w:r w:rsidRPr="003B250E">
        <w:rPr>
          <w:b/>
          <w:szCs w:val="24"/>
        </w:rPr>
        <w:t>:00                                                               (по московскому времени)</w:t>
      </w:r>
      <w:r>
        <w:rPr>
          <w:b/>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Pr>
          <w:szCs w:val="24"/>
        </w:rPr>
        <w:t xml:space="preserve"> </w:t>
      </w:r>
      <w:r w:rsidRPr="00424E92">
        <w:rPr>
          <w:szCs w:val="24"/>
        </w:rPr>
        <w:t xml:space="preserve">Дата </w:t>
      </w:r>
      <w:r>
        <w:rPr>
          <w:szCs w:val="24"/>
        </w:rPr>
        <w:t xml:space="preserve">и время </w:t>
      </w:r>
      <w:r w:rsidRPr="00424E92">
        <w:rPr>
          <w:szCs w:val="24"/>
        </w:rPr>
        <w:t xml:space="preserve">проведения </w:t>
      </w:r>
      <w:r>
        <w:rPr>
          <w:szCs w:val="24"/>
        </w:rPr>
        <w:t>процедуры</w:t>
      </w:r>
      <w:r w:rsidRPr="001F2A46">
        <w:rPr>
          <w:szCs w:val="24"/>
        </w:rPr>
        <w:t xml:space="preserve">: </w:t>
      </w:r>
      <w:r w:rsidRPr="003B250E">
        <w:rPr>
          <w:b/>
          <w:color w:val="FF0000"/>
          <w:szCs w:val="24"/>
        </w:rPr>
        <w:t>«</w:t>
      </w:r>
      <w:r w:rsidR="00B0747C">
        <w:rPr>
          <w:b/>
          <w:color w:val="FF0000"/>
          <w:szCs w:val="24"/>
        </w:rPr>
        <w:t>18</w:t>
      </w:r>
      <w:r w:rsidRPr="003B250E">
        <w:rPr>
          <w:b/>
          <w:color w:val="FF0000"/>
          <w:szCs w:val="24"/>
        </w:rPr>
        <w:t xml:space="preserve">» </w:t>
      </w:r>
      <w:r w:rsidR="00B0747C">
        <w:rPr>
          <w:b/>
          <w:color w:val="FF0000"/>
          <w:szCs w:val="24"/>
        </w:rPr>
        <w:t>августа</w:t>
      </w:r>
      <w:r w:rsidRPr="003B250E">
        <w:rPr>
          <w:b/>
          <w:color w:val="FF0000"/>
          <w:szCs w:val="24"/>
        </w:rPr>
        <w:t xml:space="preserve"> 2015 года с 1</w:t>
      </w:r>
      <w:r w:rsidR="00954575">
        <w:rPr>
          <w:b/>
          <w:color w:val="FF0000"/>
          <w:szCs w:val="24"/>
        </w:rPr>
        <w:t>3</w:t>
      </w:r>
      <w:r w:rsidRPr="003B250E">
        <w:rPr>
          <w:b/>
          <w:color w:val="FF0000"/>
          <w:szCs w:val="24"/>
        </w:rPr>
        <w:t>:00 до 1</w:t>
      </w:r>
      <w:r w:rsidR="00954575">
        <w:rPr>
          <w:b/>
          <w:color w:val="FF0000"/>
          <w:szCs w:val="24"/>
        </w:rPr>
        <w:t>4</w:t>
      </w:r>
      <w:r w:rsidRPr="003B250E">
        <w:rPr>
          <w:b/>
          <w:color w:val="FF0000"/>
          <w:szCs w:val="24"/>
        </w:rPr>
        <w:t>:00                             (по московскому времени).</w:t>
      </w:r>
    </w:p>
    <w:p w:rsidR="00536805" w:rsidRPr="00EE67FC" w:rsidRDefault="00536805" w:rsidP="00536805">
      <w:pPr>
        <w:pStyle w:val="af5"/>
        <w:numPr>
          <w:ilvl w:val="0"/>
          <w:numId w:val="43"/>
        </w:numPr>
        <w:tabs>
          <w:tab w:val="num" w:pos="360"/>
        </w:tabs>
        <w:spacing w:after="0"/>
        <w:ind w:left="360" w:right="-1"/>
        <w:jc w:val="both"/>
        <w:rPr>
          <w:b/>
        </w:rPr>
      </w:pPr>
      <w:r w:rsidRPr="00EE67FC">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proofErr w:type="spellStart"/>
      <w:r w:rsidRPr="00EE67FC">
        <w:rPr>
          <w:b/>
          <w:szCs w:val="24"/>
        </w:rPr>
        <w:t>Змеева</w:t>
      </w:r>
      <w:proofErr w:type="spellEnd"/>
      <w:r w:rsidRPr="00EE67FC">
        <w:rPr>
          <w:b/>
          <w:szCs w:val="24"/>
        </w:rPr>
        <w:t xml:space="preserve">  Анастасия Борисовна, Телефон: +7 (495) 787-29-99 доб. 333; </w:t>
      </w:r>
      <w:hyperlink r:id="rId11" w:history="1">
        <w:r w:rsidRPr="00EE67FC">
          <w:rPr>
            <w:b/>
          </w:rPr>
          <w:t>abzmeeva@sberbank-ast.ru</w:t>
        </w:r>
      </w:hyperlink>
      <w:r w:rsidR="003B250E">
        <w:rPr>
          <w:b/>
        </w:rPr>
        <w:t>.</w:t>
      </w:r>
      <w:r w:rsidRPr="00EE67FC">
        <w:rPr>
          <w:b/>
        </w:rPr>
        <w:t xml:space="preserve"> </w:t>
      </w:r>
    </w:p>
    <w:p w:rsidR="008A5941" w:rsidRPr="00114399" w:rsidRDefault="009353E5" w:rsidP="007C1342">
      <w:pPr>
        <w:pStyle w:val="af5"/>
        <w:numPr>
          <w:ilvl w:val="0"/>
          <w:numId w:val="43"/>
        </w:numPr>
        <w:tabs>
          <w:tab w:val="num" w:pos="360"/>
        </w:tabs>
        <w:spacing w:after="0"/>
        <w:ind w:left="360" w:right="-1"/>
        <w:jc w:val="both"/>
        <w:rPr>
          <w:szCs w:val="24"/>
        </w:rPr>
      </w:pPr>
      <w:r w:rsidRPr="009353E5">
        <w:rPr>
          <w:b/>
          <w:color w:val="FF0000"/>
          <w:szCs w:val="24"/>
        </w:rPr>
        <w:t>ВНИМАНИЕ!!!</w:t>
      </w:r>
      <w:r w:rsidRPr="009353E5">
        <w:rPr>
          <w:color w:val="FF0000"/>
          <w:szCs w:val="24"/>
        </w:rPr>
        <w:t xml:space="preserve"> </w:t>
      </w:r>
      <w:r w:rsidR="00DF7D05">
        <w:rPr>
          <w:szCs w:val="24"/>
        </w:rPr>
        <w:t>Т</w:t>
      </w:r>
      <w:r w:rsidR="008A5941" w:rsidRPr="001F2A46">
        <w:rPr>
          <w:szCs w:val="24"/>
        </w:rPr>
        <w:t>орги проводятся с продлением</w:t>
      </w:r>
      <w:r w:rsidR="00DF7D05">
        <w:rPr>
          <w:szCs w:val="24"/>
        </w:rPr>
        <w:t>,</w:t>
      </w:r>
      <w:r w:rsidR="008A5941" w:rsidRPr="001F2A46">
        <w:rPr>
          <w:szCs w:val="24"/>
        </w:rPr>
        <w:t xml:space="preserve"> </w:t>
      </w:r>
      <w:r w:rsidR="008A5941" w:rsidRPr="001F2A46">
        <w:rPr>
          <w:b/>
          <w:szCs w:val="24"/>
        </w:rPr>
        <w:t>шаг продления</w:t>
      </w:r>
      <w:r w:rsidR="008A5941" w:rsidRPr="001F2A46">
        <w:rPr>
          <w:szCs w:val="24"/>
        </w:rPr>
        <w:t xml:space="preserve"> – 1</w:t>
      </w:r>
      <w:r>
        <w:rPr>
          <w:szCs w:val="24"/>
        </w:rPr>
        <w:t>0</w:t>
      </w:r>
      <w:r w:rsidR="008A5941" w:rsidRPr="001F2A46">
        <w:rPr>
          <w:szCs w:val="24"/>
        </w:rPr>
        <w:t xml:space="preserve"> минут</w:t>
      </w:r>
      <w:r w:rsidR="00DF7D05">
        <w:rPr>
          <w:szCs w:val="24"/>
        </w:rPr>
        <w:t>:</w:t>
      </w:r>
      <w:r w:rsidR="008A5941" w:rsidRPr="001F2A46">
        <w:rPr>
          <w:szCs w:val="24"/>
        </w:rPr>
        <w:t xml:space="preserve"> первое продление – автоматическое</w:t>
      </w:r>
      <w:r w:rsidR="00DF7D05">
        <w:rPr>
          <w:szCs w:val="24"/>
        </w:rPr>
        <w:t>,</w:t>
      </w:r>
      <w:r w:rsidR="008A5941" w:rsidRPr="001F2A46">
        <w:rPr>
          <w:szCs w:val="24"/>
        </w:rPr>
        <w:t xml:space="preserve"> </w:t>
      </w:r>
      <w:r w:rsidR="008A5941" w:rsidRPr="001F2A46">
        <w:rPr>
          <w:b/>
          <w:szCs w:val="24"/>
        </w:rPr>
        <w:t>условие последующих продлений</w:t>
      </w:r>
      <w:r w:rsidR="008A5941" w:rsidRPr="001F2A46">
        <w:rPr>
          <w:szCs w:val="24"/>
        </w:rPr>
        <w:t xml:space="preserve"> – </w:t>
      </w:r>
      <w:r w:rsidR="008A5941" w:rsidRPr="00114399">
        <w:rPr>
          <w:szCs w:val="24"/>
        </w:rPr>
        <w:t xml:space="preserve">любое понижение ставки </w:t>
      </w:r>
      <w:r w:rsidR="008A5941" w:rsidRPr="00114399">
        <w:rPr>
          <w:szCs w:val="24"/>
          <w:u w:val="single"/>
        </w:rPr>
        <w:t>хотя бы по одной позиции заявки от лучшего предложения</w:t>
      </w:r>
      <w:r w:rsidR="008A5941" w:rsidRPr="00114399">
        <w:rPr>
          <w:szCs w:val="24"/>
        </w:rPr>
        <w:t xml:space="preserve"> во время продления</w:t>
      </w:r>
      <w:r w:rsidR="00DF7D05">
        <w:rPr>
          <w:szCs w:val="24"/>
        </w:rPr>
        <w:t>.</w:t>
      </w:r>
    </w:p>
    <w:p w:rsidR="009353E5" w:rsidRPr="009353E5" w:rsidRDefault="009353E5" w:rsidP="00D22702">
      <w:pPr>
        <w:pStyle w:val="af5"/>
        <w:numPr>
          <w:ilvl w:val="0"/>
          <w:numId w:val="43"/>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rsidR="003B250E" w:rsidRPr="003B250E" w:rsidRDefault="003B250E" w:rsidP="003B250E">
      <w:pPr>
        <w:pStyle w:val="af5"/>
        <w:numPr>
          <w:ilvl w:val="0"/>
          <w:numId w:val="43"/>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понижение лучшей ставки хотя бы по одному лоту процедуры во время продления.</w:t>
      </w:r>
    </w:p>
    <w:p w:rsidR="003B250E" w:rsidRPr="003B250E" w:rsidRDefault="003B250E" w:rsidP="003B250E">
      <w:pPr>
        <w:pStyle w:val="af5"/>
        <w:numPr>
          <w:ilvl w:val="0"/>
          <w:numId w:val="43"/>
        </w:numPr>
        <w:tabs>
          <w:tab w:val="num" w:pos="360"/>
        </w:tabs>
        <w:spacing w:after="0"/>
        <w:ind w:left="360" w:right="-1"/>
        <w:jc w:val="both"/>
        <w:rPr>
          <w:szCs w:val="24"/>
        </w:rPr>
      </w:pPr>
      <w:r w:rsidRPr="003B250E">
        <w:rPr>
          <w:b/>
          <w:szCs w:val="24"/>
        </w:rPr>
        <w:t xml:space="preserve"> Процедура расчета возможности продления: </w:t>
      </w:r>
      <w:r w:rsidRPr="003B250E">
        <w:rPr>
          <w:szCs w:val="24"/>
        </w:rPr>
        <w:t>в 1</w:t>
      </w:r>
      <w:r w:rsidR="00954575">
        <w:rPr>
          <w:szCs w:val="24"/>
        </w:rPr>
        <w:t>3</w:t>
      </w:r>
      <w:r w:rsidRPr="003B250E">
        <w:rPr>
          <w:szCs w:val="24"/>
        </w:rPr>
        <w:t>:50 по московскому времени фиксируются лучшие ставки по каждой позиции/лоту и, процедура продлевается на 10 минут автоматически до 1</w:t>
      </w:r>
      <w:r w:rsidR="00954575">
        <w:rPr>
          <w:szCs w:val="24"/>
        </w:rPr>
        <w:t>4</w:t>
      </w:r>
      <w:r w:rsidRPr="003B250E">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rsidR="003B250E" w:rsidRPr="008F1D3D" w:rsidRDefault="003B250E" w:rsidP="003B250E">
      <w:pPr>
        <w:pStyle w:val="af5"/>
        <w:numPr>
          <w:ilvl w:val="0"/>
          <w:numId w:val="43"/>
        </w:numPr>
        <w:tabs>
          <w:tab w:val="num" w:pos="360"/>
        </w:tabs>
        <w:spacing w:after="0"/>
        <w:ind w:left="360" w:right="-1"/>
        <w:jc w:val="both"/>
        <w:rPr>
          <w:b/>
          <w:color w:val="FF0000"/>
          <w:szCs w:val="24"/>
        </w:rPr>
      </w:pPr>
      <w:r w:rsidRPr="008F1D3D">
        <w:rPr>
          <w:szCs w:val="24"/>
        </w:rPr>
        <w:t xml:space="preserve"> </w:t>
      </w:r>
      <w:r w:rsidRPr="008F1D3D">
        <w:rPr>
          <w:b/>
          <w:color w:val="FF0000"/>
          <w:szCs w:val="24"/>
        </w:rPr>
        <w:t xml:space="preserve">Запрещается выставление участниками </w:t>
      </w:r>
      <w:proofErr w:type="spellStart"/>
      <w:r w:rsidRPr="008F1D3D">
        <w:rPr>
          <w:b/>
          <w:color w:val="FF0000"/>
          <w:szCs w:val="24"/>
        </w:rPr>
        <w:t>спецпредложений</w:t>
      </w:r>
      <w:proofErr w:type="spellEnd"/>
      <w:r w:rsidRPr="008F1D3D">
        <w:rPr>
          <w:b/>
          <w:color w:val="FF0000"/>
          <w:szCs w:val="24"/>
        </w:rPr>
        <w:t>.</w:t>
      </w:r>
    </w:p>
    <w:p w:rsidR="00D22702" w:rsidRPr="00114399" w:rsidRDefault="00D22702" w:rsidP="00D22702">
      <w:pPr>
        <w:pStyle w:val="af5"/>
        <w:numPr>
          <w:ilvl w:val="0"/>
          <w:numId w:val="43"/>
        </w:numPr>
        <w:tabs>
          <w:tab w:val="num" w:pos="360"/>
        </w:tabs>
        <w:spacing w:after="0"/>
        <w:ind w:left="360" w:right="-1"/>
        <w:jc w:val="both"/>
        <w:rPr>
          <w:szCs w:val="24"/>
        </w:rPr>
      </w:pPr>
      <w:r>
        <w:rPr>
          <w:szCs w:val="24"/>
        </w:rPr>
        <w:t>В</w:t>
      </w:r>
      <w:r w:rsidRPr="00114399">
        <w:rPr>
          <w:szCs w:val="24"/>
        </w:rPr>
        <w:t xml:space="preserve">алюта выставляемых цен – </w:t>
      </w:r>
      <w:r w:rsidR="00954575">
        <w:rPr>
          <w:szCs w:val="24"/>
        </w:rPr>
        <w:t>доллар США</w:t>
      </w:r>
      <w:r w:rsidRPr="00114399">
        <w:rPr>
          <w:szCs w:val="24"/>
        </w:rPr>
        <w:t xml:space="preserve">; стартовая цена </w:t>
      </w:r>
      <w:r w:rsidR="00CA4428">
        <w:rPr>
          <w:szCs w:val="24"/>
        </w:rPr>
        <w:t xml:space="preserve">за </w:t>
      </w:r>
      <w:r w:rsidR="009353E5">
        <w:rPr>
          <w:szCs w:val="24"/>
        </w:rPr>
        <w:t>единицу стоимости продукции по позициям указана</w:t>
      </w:r>
      <w:r w:rsidRPr="00964653">
        <w:rPr>
          <w:b/>
          <w:szCs w:val="24"/>
        </w:rPr>
        <w:t>;</w:t>
      </w:r>
      <w:r w:rsidRPr="00114399">
        <w:rPr>
          <w:szCs w:val="24"/>
        </w:rPr>
        <w:t xml:space="preserve"> </w:t>
      </w:r>
      <w:r w:rsidRPr="00114399">
        <w:rPr>
          <w:szCs w:val="24"/>
          <w:u w:val="single"/>
        </w:rPr>
        <w:t xml:space="preserve">шаг изменения (снижения) цены задается и </w:t>
      </w:r>
      <w:r w:rsidRPr="00114399">
        <w:rPr>
          <w:szCs w:val="24"/>
          <w:u w:val="single"/>
        </w:rPr>
        <w:lastRenderedPageBreak/>
        <w:t>соответствует</w:t>
      </w:r>
      <w:r w:rsidR="00964653">
        <w:rPr>
          <w:szCs w:val="24"/>
          <w:u w:val="single"/>
        </w:rPr>
        <w:t xml:space="preserve"> </w:t>
      </w:r>
      <w:r w:rsidR="009353E5">
        <w:rPr>
          <w:szCs w:val="24"/>
          <w:u w:val="single"/>
        </w:rPr>
        <w:t>в валюте торгов и указан</w:t>
      </w:r>
      <w:r w:rsidRPr="00114399">
        <w:rPr>
          <w:szCs w:val="24"/>
        </w:rPr>
        <w:t xml:space="preserve">; </w:t>
      </w:r>
      <w:r w:rsidR="009353E5">
        <w:rPr>
          <w:szCs w:val="24"/>
        </w:rPr>
        <w:t xml:space="preserve">допускается выставление </w:t>
      </w:r>
      <w:r w:rsidR="0079702A">
        <w:rPr>
          <w:szCs w:val="24"/>
        </w:rPr>
        <w:t>одинаковых</w:t>
      </w:r>
      <w:r w:rsidR="009353E5">
        <w:rPr>
          <w:szCs w:val="24"/>
        </w:rPr>
        <w:t xml:space="preserve"> лучших цен несколькими участниками</w:t>
      </w:r>
      <w:r w:rsidR="0079702A">
        <w:rPr>
          <w:szCs w:val="24"/>
        </w:rPr>
        <w:t>, при этом лучшим признается предложение о цене, поступившее ранее других предложений</w:t>
      </w:r>
      <w:r>
        <w:rPr>
          <w:szCs w:val="24"/>
        </w:rPr>
        <w:t>.</w:t>
      </w:r>
    </w:p>
    <w:p w:rsidR="00D22702" w:rsidRDefault="00D22702" w:rsidP="00D22702">
      <w:pPr>
        <w:pStyle w:val="af5"/>
        <w:numPr>
          <w:ilvl w:val="0"/>
          <w:numId w:val="43"/>
        </w:numPr>
        <w:tabs>
          <w:tab w:val="num" w:pos="360"/>
        </w:tabs>
        <w:spacing w:after="0"/>
        <w:ind w:left="360" w:right="-1"/>
        <w:jc w:val="both"/>
        <w:rPr>
          <w:szCs w:val="24"/>
        </w:rPr>
      </w:pPr>
      <w:r w:rsidRPr="00114399">
        <w:rPr>
          <w:szCs w:val="24"/>
        </w:rPr>
        <w:t>Первая внесенная в систему ставка каждого участника может приниматься независимо от шага снижения цены</w:t>
      </w:r>
      <w:r w:rsidR="0079702A">
        <w:rPr>
          <w:szCs w:val="24"/>
        </w:rPr>
        <w:t>, но ниже начальной максимальной цены по позициям</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rsidR="00D22702" w:rsidRDefault="00D22702" w:rsidP="00D22702">
      <w:pPr>
        <w:pStyle w:val="af5"/>
        <w:numPr>
          <w:ilvl w:val="0"/>
          <w:numId w:val="43"/>
        </w:numPr>
        <w:tabs>
          <w:tab w:val="num" w:pos="360"/>
        </w:tabs>
        <w:spacing w:after="0"/>
        <w:ind w:left="360" w:right="-1"/>
        <w:jc w:val="both"/>
        <w:rPr>
          <w:szCs w:val="24"/>
        </w:rPr>
      </w:pPr>
      <w:r>
        <w:rPr>
          <w:szCs w:val="24"/>
        </w:rPr>
        <w:t>В</w:t>
      </w:r>
      <w:r w:rsidRPr="001F2A46">
        <w:rPr>
          <w:szCs w:val="24"/>
        </w:rPr>
        <w:t xml:space="preserve"> процессе проведения торгов участникам доступна информация о лучшей цене без наименования участника, предлагающего данную цену</w:t>
      </w:r>
      <w:r>
        <w:rPr>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rsidR="003B250E" w:rsidRDefault="003B250E" w:rsidP="003B250E">
      <w:pPr>
        <w:pStyle w:val="af5"/>
        <w:numPr>
          <w:ilvl w:val="0"/>
          <w:numId w:val="43"/>
        </w:numPr>
        <w:tabs>
          <w:tab w:val="num" w:pos="360"/>
        </w:tabs>
        <w:spacing w:after="0"/>
        <w:ind w:left="360" w:right="-1"/>
        <w:jc w:val="both"/>
        <w:rPr>
          <w:szCs w:val="24"/>
        </w:rPr>
      </w:pPr>
      <w:r w:rsidRPr="0013653F">
        <w:rPr>
          <w:szCs w:val="24"/>
        </w:rPr>
        <w:t xml:space="preserve"> После завершения </w:t>
      </w:r>
      <w:r>
        <w:rPr>
          <w:szCs w:val="24"/>
        </w:rPr>
        <w:t>процедуры</w:t>
      </w:r>
      <w:r w:rsidRPr="0013653F">
        <w:rPr>
          <w:szCs w:val="24"/>
        </w:rPr>
        <w:t xml:space="preserve"> никакие дополнительные ценовые предложения Организатором проведения </w:t>
      </w:r>
      <w:r>
        <w:rPr>
          <w:szCs w:val="24"/>
        </w:rPr>
        <w:t xml:space="preserve">процедуры </w:t>
      </w:r>
      <w:r w:rsidRPr="0013653F">
        <w:rPr>
          <w:szCs w:val="24"/>
        </w:rPr>
        <w:t xml:space="preserve">приниматься не будут. </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Для обновления страницы нажимается клавиша F5 или комбинация клавиш Ctrl+F5.</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Участие в процедурах для поставщиков бесплатное.</w:t>
      </w:r>
    </w:p>
    <w:p w:rsidR="0079702A" w:rsidRPr="003B250E" w:rsidRDefault="003B250E" w:rsidP="0079702A">
      <w:pPr>
        <w:pStyle w:val="af5"/>
        <w:numPr>
          <w:ilvl w:val="0"/>
          <w:numId w:val="43"/>
        </w:numPr>
        <w:tabs>
          <w:tab w:val="num" w:pos="360"/>
        </w:tabs>
        <w:spacing w:after="0"/>
        <w:ind w:left="360" w:right="-1"/>
        <w:jc w:val="both"/>
        <w:rPr>
          <w:szCs w:val="24"/>
        </w:rPr>
      </w:pPr>
      <w:r w:rsidRPr="003B250E">
        <w:rPr>
          <w:szCs w:val="24"/>
        </w:rPr>
        <w:t xml:space="preserve"> </w:t>
      </w:r>
      <w:r w:rsidR="0079702A" w:rsidRPr="003B250E">
        <w:rPr>
          <w:szCs w:val="24"/>
        </w:rPr>
        <w:t xml:space="preserve">При подаче заявки на ЭТП Участник в составе заявки подает скан копию документа, подтверждающего наличие партнерского статуса компании </w:t>
      </w:r>
      <w:r w:rsidR="00DF17C7">
        <w:rPr>
          <w:szCs w:val="24"/>
          <w:lang w:val="en-US"/>
        </w:rPr>
        <w:t>VMware</w:t>
      </w:r>
      <w:r w:rsidR="0079702A" w:rsidRPr="003B250E">
        <w:rPr>
          <w:szCs w:val="24"/>
        </w:rPr>
        <w:t xml:space="preserve">, а также, в случае если он не имеет договорных отношений с Заказчиком, подает скан копию следующих документов:  </w:t>
      </w:r>
    </w:p>
    <w:p w:rsidR="00954575" w:rsidRDefault="00954575" w:rsidP="00954575">
      <w:pPr>
        <w:pStyle w:val="af5"/>
        <w:numPr>
          <w:ilvl w:val="0"/>
          <w:numId w:val="48"/>
        </w:numPr>
        <w:spacing w:after="0"/>
        <w:ind w:right="-1"/>
        <w:jc w:val="both"/>
        <w:rPr>
          <w:szCs w:val="24"/>
        </w:rPr>
      </w:pPr>
      <w:r w:rsidRPr="000666F2">
        <w:rPr>
          <w:szCs w:val="24"/>
        </w:rPr>
        <w:t>выписк</w:t>
      </w:r>
      <w:r>
        <w:rPr>
          <w:szCs w:val="24"/>
        </w:rPr>
        <w:t>у из ЕГРЮЛ;</w:t>
      </w:r>
    </w:p>
    <w:p w:rsidR="00954575" w:rsidRDefault="00954575" w:rsidP="00954575">
      <w:pPr>
        <w:pStyle w:val="af5"/>
        <w:numPr>
          <w:ilvl w:val="0"/>
          <w:numId w:val="48"/>
        </w:numPr>
        <w:spacing w:after="0"/>
        <w:ind w:right="-1"/>
        <w:jc w:val="both"/>
        <w:rPr>
          <w:szCs w:val="24"/>
        </w:rPr>
      </w:pPr>
      <w:r w:rsidRPr="000666F2">
        <w:rPr>
          <w:szCs w:val="24"/>
        </w:rPr>
        <w:t>свидетельство о госу</w:t>
      </w:r>
      <w:r>
        <w:rPr>
          <w:szCs w:val="24"/>
        </w:rPr>
        <w:t>дарственной регистрации (копия);</w:t>
      </w:r>
    </w:p>
    <w:p w:rsidR="00954575" w:rsidRPr="00063CBB" w:rsidRDefault="00954575" w:rsidP="00954575">
      <w:pPr>
        <w:pStyle w:val="af5"/>
        <w:numPr>
          <w:ilvl w:val="0"/>
          <w:numId w:val="48"/>
        </w:numPr>
        <w:spacing w:after="0"/>
        <w:ind w:right="-1"/>
        <w:jc w:val="both"/>
        <w:rPr>
          <w:szCs w:val="24"/>
        </w:rPr>
      </w:pPr>
      <w:r w:rsidRPr="00063CBB">
        <w:rPr>
          <w:szCs w:val="24"/>
        </w:rPr>
        <w:t>документ, подтверждающ</w:t>
      </w:r>
      <w:r>
        <w:rPr>
          <w:szCs w:val="24"/>
        </w:rPr>
        <w:t xml:space="preserve">ий наличие </w:t>
      </w:r>
      <w:r w:rsidRPr="00063CBB">
        <w:rPr>
          <w:szCs w:val="24"/>
        </w:rPr>
        <w:t>партнёрск</w:t>
      </w:r>
      <w:r>
        <w:rPr>
          <w:szCs w:val="24"/>
        </w:rPr>
        <w:t>ого статуса</w:t>
      </w:r>
      <w:r w:rsidRPr="00063CBB">
        <w:rPr>
          <w:szCs w:val="24"/>
        </w:rPr>
        <w:t>.</w:t>
      </w:r>
    </w:p>
    <w:p w:rsidR="008F1D3D" w:rsidRDefault="008F1D3D" w:rsidP="0079702A">
      <w:pPr>
        <w:pStyle w:val="af5"/>
        <w:numPr>
          <w:ilvl w:val="0"/>
          <w:numId w:val="48"/>
        </w:numPr>
        <w:spacing w:after="0"/>
        <w:ind w:right="-1"/>
        <w:jc w:val="both"/>
        <w:rPr>
          <w:szCs w:val="24"/>
        </w:rPr>
      </w:pPr>
      <w:r>
        <w:rPr>
          <w:szCs w:val="24"/>
        </w:rPr>
        <w:t>подписанный регламент.</w:t>
      </w:r>
    </w:p>
    <w:p w:rsidR="00D22702" w:rsidRPr="0079702A" w:rsidRDefault="0079702A" w:rsidP="0079702A">
      <w:pPr>
        <w:pStyle w:val="af5"/>
        <w:numPr>
          <w:ilvl w:val="0"/>
          <w:numId w:val="43"/>
        </w:numPr>
        <w:tabs>
          <w:tab w:val="num" w:pos="360"/>
        </w:tabs>
        <w:spacing w:after="0"/>
        <w:ind w:left="360" w:right="-1"/>
        <w:jc w:val="both"/>
        <w:rPr>
          <w:szCs w:val="24"/>
        </w:rPr>
      </w:pPr>
      <w:r w:rsidRPr="0079702A">
        <w:rPr>
          <w:b/>
          <w:szCs w:val="24"/>
        </w:rPr>
        <w:t>ВНИМАНИЕ!!!</w:t>
      </w:r>
      <w:r>
        <w:rPr>
          <w:szCs w:val="24"/>
        </w:rPr>
        <w:t xml:space="preserve"> Заявка на участие подается </w:t>
      </w:r>
      <w:r w:rsidRPr="0079702A">
        <w:rPr>
          <w:b/>
          <w:szCs w:val="24"/>
          <w:u w:val="single"/>
        </w:rPr>
        <w:t xml:space="preserve">СТРОГО ДО  </w:t>
      </w:r>
      <w:r w:rsidR="00C268EC" w:rsidRPr="0079702A">
        <w:rPr>
          <w:b/>
          <w:szCs w:val="24"/>
          <w:u w:val="single"/>
        </w:rPr>
        <w:t>«</w:t>
      </w:r>
      <w:r w:rsidR="00B0747C">
        <w:rPr>
          <w:b/>
          <w:szCs w:val="24"/>
          <w:u w:val="single"/>
        </w:rPr>
        <w:t>18</w:t>
      </w:r>
      <w:r w:rsidR="00556869">
        <w:rPr>
          <w:b/>
          <w:szCs w:val="24"/>
          <w:u w:val="single"/>
        </w:rPr>
        <w:t>»</w:t>
      </w:r>
      <w:r w:rsidR="00B0747C">
        <w:rPr>
          <w:b/>
          <w:szCs w:val="24"/>
          <w:u w:val="single"/>
        </w:rPr>
        <w:t xml:space="preserve"> августа</w:t>
      </w:r>
      <w:r w:rsidRPr="0079702A">
        <w:rPr>
          <w:b/>
          <w:szCs w:val="24"/>
          <w:u w:val="single"/>
        </w:rPr>
        <w:t xml:space="preserve"> </w:t>
      </w:r>
      <w:r w:rsidR="00C268EC" w:rsidRPr="0079702A">
        <w:rPr>
          <w:b/>
          <w:szCs w:val="24"/>
          <w:u w:val="single"/>
        </w:rPr>
        <w:t xml:space="preserve"> </w:t>
      </w:r>
      <w:r w:rsidR="00D22702" w:rsidRPr="0079702A">
        <w:rPr>
          <w:b/>
          <w:szCs w:val="24"/>
          <w:u w:val="single"/>
        </w:rPr>
        <w:t>201</w:t>
      </w:r>
      <w:r w:rsidR="00AD0538" w:rsidRPr="0079702A">
        <w:rPr>
          <w:b/>
          <w:szCs w:val="24"/>
          <w:u w:val="single"/>
        </w:rPr>
        <w:t>5</w:t>
      </w:r>
      <w:r w:rsidR="00D22702" w:rsidRPr="0079702A">
        <w:rPr>
          <w:b/>
          <w:szCs w:val="24"/>
          <w:u w:val="single"/>
        </w:rPr>
        <w:t xml:space="preserve">г. </w:t>
      </w:r>
      <w:r w:rsidR="00A01BE8" w:rsidRPr="0079702A">
        <w:rPr>
          <w:b/>
          <w:szCs w:val="24"/>
          <w:u w:val="single"/>
        </w:rPr>
        <w:t>1</w:t>
      </w:r>
      <w:r w:rsidR="00954575">
        <w:rPr>
          <w:b/>
          <w:szCs w:val="24"/>
          <w:u w:val="single"/>
        </w:rPr>
        <w:t>2</w:t>
      </w:r>
      <w:r w:rsidR="00D22702" w:rsidRPr="0079702A">
        <w:rPr>
          <w:b/>
          <w:szCs w:val="24"/>
          <w:u w:val="single"/>
        </w:rPr>
        <w:t>.00</w:t>
      </w:r>
      <w:r w:rsidR="00D22702" w:rsidRPr="0079702A">
        <w:rPr>
          <w:szCs w:val="24"/>
        </w:rPr>
        <w:t xml:space="preserve"> по </w:t>
      </w:r>
      <w:proofErr w:type="spellStart"/>
      <w:r w:rsidR="00D22702" w:rsidRPr="0079702A">
        <w:rPr>
          <w:szCs w:val="24"/>
        </w:rPr>
        <w:t>мск</w:t>
      </w:r>
      <w:proofErr w:type="spellEnd"/>
      <w:r w:rsidR="00D22702" w:rsidRPr="0079702A">
        <w:rPr>
          <w:szCs w:val="24"/>
        </w:rPr>
        <w:t>. времени.</w:t>
      </w:r>
      <w:r w:rsidR="007D7EC2" w:rsidRPr="0079702A">
        <w:rPr>
          <w:szCs w:val="24"/>
        </w:rPr>
        <w:t xml:space="preserve"> </w:t>
      </w:r>
      <w:r>
        <w:rPr>
          <w:szCs w:val="24"/>
        </w:rPr>
        <w:t>ЗАЯВКИ, ПОДАННЫЕ ПОЗЖЕ УК</w:t>
      </w:r>
      <w:bookmarkStart w:id="0" w:name="_GoBack"/>
      <w:bookmarkEnd w:id="0"/>
      <w:r>
        <w:rPr>
          <w:szCs w:val="24"/>
        </w:rPr>
        <w:t xml:space="preserve">АЗАННОГО СРОКА, ЭТП НЕ БУДЕТ ПРИНИМАТЬ. </w:t>
      </w:r>
    </w:p>
    <w:p w:rsidR="00061B06" w:rsidRPr="00FD4A1A" w:rsidRDefault="00CA4428" w:rsidP="0079702A">
      <w:pPr>
        <w:pStyle w:val="af5"/>
        <w:numPr>
          <w:ilvl w:val="0"/>
          <w:numId w:val="43"/>
        </w:numPr>
        <w:tabs>
          <w:tab w:val="num" w:pos="360"/>
        </w:tabs>
        <w:spacing w:after="0"/>
        <w:ind w:left="360" w:right="-1"/>
        <w:jc w:val="both"/>
        <w:rPr>
          <w:szCs w:val="24"/>
        </w:rPr>
      </w:pPr>
      <w:r w:rsidRPr="0079702A">
        <w:rPr>
          <w:b/>
          <w:szCs w:val="24"/>
        </w:rPr>
        <w:t>ВНИМАНИЕ!!!</w:t>
      </w:r>
      <w:r w:rsidRPr="0079702A">
        <w:rPr>
          <w:szCs w:val="24"/>
        </w:rPr>
        <w:t xml:space="preserve"> </w:t>
      </w:r>
      <w:r w:rsidR="00061B06" w:rsidRPr="00FD4A1A">
        <w:rPr>
          <w:szCs w:val="24"/>
        </w:rPr>
        <w:t xml:space="preserve">Решение о заключении договора по итогам проведенных </w:t>
      </w:r>
      <w:r w:rsidR="00954575">
        <w:rPr>
          <w:szCs w:val="24"/>
        </w:rPr>
        <w:t xml:space="preserve">сбора коммерческих предложений в форме </w:t>
      </w:r>
      <w:r w:rsidR="00061B06" w:rsidRPr="00FD4A1A">
        <w:rPr>
          <w:szCs w:val="24"/>
        </w:rPr>
        <w:t>электронных торгов принимается Заказчиком самостоятельно, по совокупности оценочных критериев участников торгов: цена и соответствие поставщика требованиям Заказчика.</w:t>
      </w:r>
    </w:p>
    <w:p w:rsidR="00D22702" w:rsidRPr="0079702A" w:rsidRDefault="00D22702" w:rsidP="0079702A">
      <w:pPr>
        <w:pStyle w:val="af5"/>
        <w:numPr>
          <w:ilvl w:val="0"/>
          <w:numId w:val="43"/>
        </w:numPr>
        <w:tabs>
          <w:tab w:val="num" w:pos="360"/>
        </w:tabs>
        <w:spacing w:after="0"/>
        <w:ind w:left="360" w:right="-1"/>
        <w:jc w:val="both"/>
        <w:rPr>
          <w:szCs w:val="24"/>
        </w:rPr>
      </w:pPr>
      <w:r>
        <w:rPr>
          <w:szCs w:val="24"/>
        </w:rPr>
        <w:t>В</w:t>
      </w:r>
      <w:r w:rsidRPr="001F2A46">
        <w:rPr>
          <w:szCs w:val="24"/>
        </w:rPr>
        <w:t xml:space="preserve"> течение двух часов после закрытия торгов участники должны подтвердить проставленные цены на мом</w:t>
      </w:r>
      <w:r>
        <w:rPr>
          <w:szCs w:val="24"/>
        </w:rPr>
        <w:t xml:space="preserve">ент закрытия торгов, направив </w:t>
      </w:r>
      <w:r w:rsidRPr="001F2A46">
        <w:rPr>
          <w:szCs w:val="24"/>
        </w:rPr>
        <w:t xml:space="preserve"> </w:t>
      </w:r>
      <w:r w:rsidRPr="0079702A">
        <w:rPr>
          <w:szCs w:val="24"/>
        </w:rPr>
        <w:t>отчет-распечатку участника</w:t>
      </w:r>
      <w:r w:rsidRPr="001F2A46">
        <w:rPr>
          <w:szCs w:val="24"/>
        </w:rPr>
        <w:t>, заверенн</w:t>
      </w:r>
      <w:r>
        <w:rPr>
          <w:szCs w:val="24"/>
        </w:rPr>
        <w:t>ый</w:t>
      </w:r>
      <w:r w:rsidRPr="001F2A46">
        <w:rPr>
          <w:szCs w:val="24"/>
        </w:rPr>
        <w:t xml:space="preserve"> подписью руководителя и печатью</w:t>
      </w:r>
      <w:r>
        <w:rPr>
          <w:szCs w:val="24"/>
        </w:rPr>
        <w:t xml:space="preserve"> организации, </w:t>
      </w:r>
      <w:r w:rsidRPr="00CB1B7E">
        <w:rPr>
          <w:szCs w:val="24"/>
        </w:rPr>
        <w:t>по  e-</w:t>
      </w:r>
      <w:proofErr w:type="spellStart"/>
      <w:r w:rsidRPr="00CB1B7E">
        <w:rPr>
          <w:szCs w:val="24"/>
        </w:rPr>
        <w:t>mail</w:t>
      </w:r>
      <w:proofErr w:type="spellEnd"/>
      <w:r w:rsidRPr="00CB1B7E">
        <w:rPr>
          <w:szCs w:val="24"/>
        </w:rPr>
        <w:t xml:space="preserve">: </w:t>
      </w:r>
      <w:hyperlink r:id="rId12" w:history="1">
        <w:r w:rsidRPr="0079702A">
          <w:rPr>
            <w:szCs w:val="24"/>
          </w:rPr>
          <w:t>patrina@sistema.ru</w:t>
        </w:r>
      </w:hyperlink>
      <w:r w:rsidR="00FD4A1A" w:rsidRPr="0079702A">
        <w:rPr>
          <w:szCs w:val="24"/>
        </w:rPr>
        <w:t xml:space="preserve">. </w:t>
      </w:r>
      <w:r w:rsidRPr="0079702A">
        <w:rPr>
          <w:szCs w:val="24"/>
        </w:rPr>
        <w:t>Отказы от заявленных цен принимаются только в письменном виде.</w:t>
      </w:r>
    </w:p>
    <w:p w:rsidR="003B250E" w:rsidRPr="00894DA0" w:rsidRDefault="003B250E" w:rsidP="003B250E">
      <w:pPr>
        <w:pStyle w:val="af5"/>
        <w:numPr>
          <w:ilvl w:val="0"/>
          <w:numId w:val="43"/>
        </w:numPr>
        <w:tabs>
          <w:tab w:val="num" w:pos="360"/>
        </w:tabs>
        <w:spacing w:after="0"/>
        <w:ind w:left="360" w:right="-1"/>
        <w:jc w:val="both"/>
        <w:rPr>
          <w:szCs w:val="24"/>
        </w:rPr>
      </w:pPr>
      <w:r w:rsidRPr="00894DA0">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rsidR="00D22702" w:rsidRPr="003B250E" w:rsidRDefault="00D22702" w:rsidP="003B250E">
      <w:pPr>
        <w:pStyle w:val="af5"/>
        <w:spacing w:after="0"/>
        <w:ind w:left="360" w:right="-1"/>
        <w:jc w:val="both"/>
        <w:rPr>
          <w:szCs w:val="24"/>
        </w:rPr>
      </w:pPr>
    </w:p>
    <w:p w:rsidR="00D22702" w:rsidRPr="001F2A46" w:rsidRDefault="00D22702" w:rsidP="00D22702">
      <w:pPr>
        <w:pStyle w:val="af5"/>
        <w:spacing w:after="0"/>
        <w:ind w:right="-1"/>
        <w:jc w:val="both"/>
        <w:rPr>
          <w:b/>
          <w:szCs w:val="24"/>
        </w:rPr>
      </w:pPr>
      <w:r w:rsidRPr="001F2A46">
        <w:rPr>
          <w:b/>
          <w:szCs w:val="24"/>
        </w:rPr>
        <w:t>С регламентом ознакомлен, технический порядок участия в электронных торгах понятен:</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8A5941" w:rsidRPr="001F2A46" w:rsidRDefault="008A5941" w:rsidP="007C1342">
      <w:pPr>
        <w:pStyle w:val="af5"/>
        <w:spacing w:after="0"/>
        <w:ind w:right="-1"/>
        <w:jc w:val="both"/>
        <w:rPr>
          <w:szCs w:val="24"/>
        </w:rPr>
      </w:pPr>
      <w:r w:rsidRPr="001F2A46">
        <w:rPr>
          <w:szCs w:val="24"/>
        </w:rPr>
        <w:t xml:space="preserve">                                          Наименование организации-участника торгов</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57757F" w:rsidRPr="00083BF1" w:rsidRDefault="008A5941" w:rsidP="00430E71">
      <w:pPr>
        <w:pStyle w:val="af5"/>
        <w:spacing w:after="0"/>
        <w:ind w:right="-1"/>
        <w:jc w:val="both"/>
        <w:rPr>
          <w:sz w:val="28"/>
          <w:szCs w:val="28"/>
        </w:rPr>
      </w:pPr>
      <w:r w:rsidRPr="001F2A46">
        <w:rPr>
          <w:szCs w:val="24"/>
        </w:rPr>
        <w:t xml:space="preserve">              Должность и подпись с расшифровкой ответственного лица участника торгов</w:t>
      </w:r>
    </w:p>
    <w:sectPr w:rsidR="0057757F" w:rsidRPr="00083BF1" w:rsidSect="00F353BC">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17" w:rsidRDefault="00A70417" w:rsidP="00947A5E">
      <w:pPr>
        <w:spacing w:after="0" w:line="240" w:lineRule="auto"/>
      </w:pPr>
      <w:r>
        <w:separator/>
      </w:r>
    </w:p>
  </w:endnote>
  <w:endnote w:type="continuationSeparator" w:id="0">
    <w:p w:rsidR="00A70417" w:rsidRDefault="00A70417"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970"/>
      <w:docPartObj>
        <w:docPartGallery w:val="Page Numbers (Bottom of Page)"/>
        <w:docPartUnique/>
      </w:docPartObj>
    </w:sdtPr>
    <w:sdtEndPr/>
    <w:sdtContent>
      <w:p w:rsidR="00C6051F" w:rsidRDefault="00624A18">
        <w:pPr>
          <w:pStyle w:val="ae"/>
          <w:jc w:val="right"/>
        </w:pPr>
        <w:r>
          <w:t xml:space="preserve">   </w:t>
        </w:r>
      </w:p>
    </w:sdtContent>
  </w:sdt>
  <w:p w:rsidR="00C6051F" w:rsidRDefault="00C6051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17" w:rsidRDefault="00A70417" w:rsidP="00947A5E">
      <w:pPr>
        <w:spacing w:after="0" w:line="240" w:lineRule="auto"/>
      </w:pPr>
      <w:r>
        <w:separator/>
      </w:r>
    </w:p>
  </w:footnote>
  <w:footnote w:type="continuationSeparator" w:id="0">
    <w:p w:rsidR="00A70417" w:rsidRDefault="00A70417"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84C2CA8"/>
    <w:multiLevelType w:val="hybridMultilevel"/>
    <w:tmpl w:val="F558C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0E3D9C"/>
    <w:multiLevelType w:val="hybridMultilevel"/>
    <w:tmpl w:val="13AE6BD4"/>
    <w:lvl w:ilvl="0" w:tplc="3AC6151C">
      <w:start w:val="1"/>
      <w:numFmt w:val="bullet"/>
      <w:lvlText w:val=""/>
      <w:lvlJc w:val="left"/>
      <w:pPr>
        <w:tabs>
          <w:tab w:val="num" w:pos="3054"/>
        </w:tabs>
        <w:ind w:left="3054"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7F5462B"/>
    <w:multiLevelType w:val="hybridMultilevel"/>
    <w:tmpl w:val="62CA753E"/>
    <w:lvl w:ilvl="0" w:tplc="D32CB876">
      <w:start w:val="1"/>
      <w:numFmt w:val="bullet"/>
      <w:lvlText w:val="-"/>
      <w:lvlJc w:val="left"/>
      <w:pPr>
        <w:ind w:left="1119" w:hanging="360"/>
      </w:pPr>
      <w:rPr>
        <w:rFonts w:ascii="Segoe UI" w:hAnsi="Segoe UI"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44">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5"/>
  </w:num>
  <w:num w:numId="3">
    <w:abstractNumId w:val="9"/>
  </w:num>
  <w:num w:numId="4">
    <w:abstractNumId w:val="32"/>
  </w:num>
  <w:num w:numId="5">
    <w:abstractNumId w:val="42"/>
  </w:num>
  <w:num w:numId="6">
    <w:abstractNumId w:val="28"/>
  </w:num>
  <w:num w:numId="7">
    <w:abstractNumId w:val="39"/>
  </w:num>
  <w:num w:numId="8">
    <w:abstractNumId w:val="6"/>
  </w:num>
  <w:num w:numId="9">
    <w:abstractNumId w:val="1"/>
  </w:num>
  <w:num w:numId="10">
    <w:abstractNumId w:val="10"/>
  </w:num>
  <w:num w:numId="11">
    <w:abstractNumId w:val="5"/>
  </w:num>
  <w:num w:numId="12">
    <w:abstractNumId w:val="29"/>
  </w:num>
  <w:num w:numId="13">
    <w:abstractNumId w:val="7"/>
  </w:num>
  <w:num w:numId="14">
    <w:abstractNumId w:val="47"/>
  </w:num>
  <w:num w:numId="15">
    <w:abstractNumId w:val="44"/>
  </w:num>
  <w:num w:numId="16">
    <w:abstractNumId w:val="18"/>
  </w:num>
  <w:num w:numId="17">
    <w:abstractNumId w:val="46"/>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5"/>
  </w:num>
  <w:num w:numId="27">
    <w:abstractNumId w:val="38"/>
  </w:num>
  <w:num w:numId="28">
    <w:abstractNumId w:val="14"/>
  </w:num>
  <w:num w:numId="29">
    <w:abstractNumId w:val="25"/>
  </w:num>
  <w:num w:numId="30">
    <w:abstractNumId w:val="13"/>
  </w:num>
  <w:num w:numId="31">
    <w:abstractNumId w:val="33"/>
  </w:num>
  <w:num w:numId="32">
    <w:abstractNumId w:val="21"/>
  </w:num>
  <w:num w:numId="33">
    <w:abstractNumId w:val="37"/>
  </w:num>
  <w:num w:numId="34">
    <w:abstractNumId w:val="17"/>
  </w:num>
  <w:num w:numId="35">
    <w:abstractNumId w:val="3"/>
  </w:num>
  <w:num w:numId="36">
    <w:abstractNumId w:val="36"/>
  </w:num>
  <w:num w:numId="37">
    <w:abstractNumId w:val="20"/>
  </w:num>
  <w:num w:numId="38">
    <w:abstractNumId w:val="2"/>
  </w:num>
  <w:num w:numId="39">
    <w:abstractNumId w:val="8"/>
  </w:num>
  <w:num w:numId="40">
    <w:abstractNumId w:val="26"/>
  </w:num>
  <w:num w:numId="41">
    <w:abstractNumId w:val="23"/>
  </w:num>
  <w:num w:numId="42">
    <w:abstractNumId w:val="0"/>
  </w:num>
  <w:num w:numId="43">
    <w:abstractNumId w:val="41"/>
  </w:num>
  <w:num w:numId="44">
    <w:abstractNumId w:val="43"/>
  </w:num>
  <w:num w:numId="45">
    <w:abstractNumId w:val="16"/>
  </w:num>
  <w:num w:numId="46">
    <w:abstractNumId w:val="24"/>
  </w:num>
  <w:num w:numId="47">
    <w:abstractNumId w:val="3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45B7"/>
    <w:rsid w:val="00013EC5"/>
    <w:rsid w:val="00026995"/>
    <w:rsid w:val="00040AE5"/>
    <w:rsid w:val="00042309"/>
    <w:rsid w:val="00044E7B"/>
    <w:rsid w:val="00061B06"/>
    <w:rsid w:val="00066096"/>
    <w:rsid w:val="00067A48"/>
    <w:rsid w:val="00072EA9"/>
    <w:rsid w:val="00074006"/>
    <w:rsid w:val="00074935"/>
    <w:rsid w:val="00080314"/>
    <w:rsid w:val="00083BF1"/>
    <w:rsid w:val="00097FCA"/>
    <w:rsid w:val="000A2793"/>
    <w:rsid w:val="000B21AF"/>
    <w:rsid w:val="000B4902"/>
    <w:rsid w:val="000B4AD4"/>
    <w:rsid w:val="000C7340"/>
    <w:rsid w:val="000D10DC"/>
    <w:rsid w:val="000D6D71"/>
    <w:rsid w:val="000E0D16"/>
    <w:rsid w:val="000E0DEC"/>
    <w:rsid w:val="000E138D"/>
    <w:rsid w:val="000F7FEC"/>
    <w:rsid w:val="00101862"/>
    <w:rsid w:val="00107830"/>
    <w:rsid w:val="0011195F"/>
    <w:rsid w:val="001218D4"/>
    <w:rsid w:val="001225A4"/>
    <w:rsid w:val="00127178"/>
    <w:rsid w:val="001319EE"/>
    <w:rsid w:val="00135B90"/>
    <w:rsid w:val="00136001"/>
    <w:rsid w:val="00153F02"/>
    <w:rsid w:val="00154FD1"/>
    <w:rsid w:val="00157DCA"/>
    <w:rsid w:val="00167DCE"/>
    <w:rsid w:val="00173C93"/>
    <w:rsid w:val="00177A3A"/>
    <w:rsid w:val="00177B40"/>
    <w:rsid w:val="00182870"/>
    <w:rsid w:val="00182BC1"/>
    <w:rsid w:val="001849D2"/>
    <w:rsid w:val="001868D1"/>
    <w:rsid w:val="001A2391"/>
    <w:rsid w:val="001A5F73"/>
    <w:rsid w:val="001A6B9F"/>
    <w:rsid w:val="001B2082"/>
    <w:rsid w:val="001C1376"/>
    <w:rsid w:val="001C75BD"/>
    <w:rsid w:val="001D011A"/>
    <w:rsid w:val="001D325D"/>
    <w:rsid w:val="001D450B"/>
    <w:rsid w:val="0021266E"/>
    <w:rsid w:val="00212D2B"/>
    <w:rsid w:val="00223E40"/>
    <w:rsid w:val="0023662F"/>
    <w:rsid w:val="00251CFA"/>
    <w:rsid w:val="00252549"/>
    <w:rsid w:val="00262628"/>
    <w:rsid w:val="00267A83"/>
    <w:rsid w:val="0027582E"/>
    <w:rsid w:val="00283D34"/>
    <w:rsid w:val="00295984"/>
    <w:rsid w:val="002962A8"/>
    <w:rsid w:val="00296B14"/>
    <w:rsid w:val="00297466"/>
    <w:rsid w:val="002A69A1"/>
    <w:rsid w:val="002B2B6F"/>
    <w:rsid w:val="002B2EBC"/>
    <w:rsid w:val="002C41F4"/>
    <w:rsid w:val="002D0C07"/>
    <w:rsid w:val="002D2A0B"/>
    <w:rsid w:val="002D2F83"/>
    <w:rsid w:val="002E16E0"/>
    <w:rsid w:val="002E246B"/>
    <w:rsid w:val="002E76B6"/>
    <w:rsid w:val="002F32A5"/>
    <w:rsid w:val="002F707B"/>
    <w:rsid w:val="00302151"/>
    <w:rsid w:val="00304971"/>
    <w:rsid w:val="003108A7"/>
    <w:rsid w:val="00315E83"/>
    <w:rsid w:val="0033433B"/>
    <w:rsid w:val="00334850"/>
    <w:rsid w:val="0034059D"/>
    <w:rsid w:val="00383C0D"/>
    <w:rsid w:val="003842A3"/>
    <w:rsid w:val="0038430D"/>
    <w:rsid w:val="00385070"/>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45198"/>
    <w:rsid w:val="0044688D"/>
    <w:rsid w:val="00453025"/>
    <w:rsid w:val="00456196"/>
    <w:rsid w:val="0045745B"/>
    <w:rsid w:val="00461944"/>
    <w:rsid w:val="00472662"/>
    <w:rsid w:val="0047267B"/>
    <w:rsid w:val="0047448C"/>
    <w:rsid w:val="00486748"/>
    <w:rsid w:val="00486FF5"/>
    <w:rsid w:val="00490820"/>
    <w:rsid w:val="00497B29"/>
    <w:rsid w:val="004A679E"/>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95FCB"/>
    <w:rsid w:val="005B4442"/>
    <w:rsid w:val="005C6AD0"/>
    <w:rsid w:val="005D3615"/>
    <w:rsid w:val="005D4A4C"/>
    <w:rsid w:val="005D5EE5"/>
    <w:rsid w:val="005D787D"/>
    <w:rsid w:val="005E3A3D"/>
    <w:rsid w:val="005E4B5B"/>
    <w:rsid w:val="005F5C7A"/>
    <w:rsid w:val="006066DB"/>
    <w:rsid w:val="00613854"/>
    <w:rsid w:val="0061692A"/>
    <w:rsid w:val="0062231B"/>
    <w:rsid w:val="006227FF"/>
    <w:rsid w:val="00624A18"/>
    <w:rsid w:val="00627A52"/>
    <w:rsid w:val="0063588B"/>
    <w:rsid w:val="00641026"/>
    <w:rsid w:val="006423CA"/>
    <w:rsid w:val="0065309B"/>
    <w:rsid w:val="006666E2"/>
    <w:rsid w:val="00673880"/>
    <w:rsid w:val="00674396"/>
    <w:rsid w:val="006812E2"/>
    <w:rsid w:val="0068534A"/>
    <w:rsid w:val="006861C7"/>
    <w:rsid w:val="006A6692"/>
    <w:rsid w:val="006B45B9"/>
    <w:rsid w:val="006B6F54"/>
    <w:rsid w:val="006D05F5"/>
    <w:rsid w:val="006D50ED"/>
    <w:rsid w:val="006D5E54"/>
    <w:rsid w:val="006F0D0B"/>
    <w:rsid w:val="00701610"/>
    <w:rsid w:val="007039C3"/>
    <w:rsid w:val="00710E88"/>
    <w:rsid w:val="007123B0"/>
    <w:rsid w:val="007264FF"/>
    <w:rsid w:val="00726DDB"/>
    <w:rsid w:val="0074072A"/>
    <w:rsid w:val="00752A9A"/>
    <w:rsid w:val="007620F3"/>
    <w:rsid w:val="00767F54"/>
    <w:rsid w:val="0078010F"/>
    <w:rsid w:val="00787AC7"/>
    <w:rsid w:val="0079095B"/>
    <w:rsid w:val="00791F97"/>
    <w:rsid w:val="0079702A"/>
    <w:rsid w:val="007B110B"/>
    <w:rsid w:val="007B1585"/>
    <w:rsid w:val="007B1B75"/>
    <w:rsid w:val="007B35AB"/>
    <w:rsid w:val="007B4612"/>
    <w:rsid w:val="007B573C"/>
    <w:rsid w:val="007C1342"/>
    <w:rsid w:val="007C17FE"/>
    <w:rsid w:val="007C358C"/>
    <w:rsid w:val="007C7E59"/>
    <w:rsid w:val="007D5603"/>
    <w:rsid w:val="007D637E"/>
    <w:rsid w:val="007D7EC2"/>
    <w:rsid w:val="007F1A6E"/>
    <w:rsid w:val="007F428F"/>
    <w:rsid w:val="007F4524"/>
    <w:rsid w:val="00804B3B"/>
    <w:rsid w:val="00805281"/>
    <w:rsid w:val="00807631"/>
    <w:rsid w:val="00811CBC"/>
    <w:rsid w:val="008129D5"/>
    <w:rsid w:val="00834EA5"/>
    <w:rsid w:val="00845DBA"/>
    <w:rsid w:val="00853678"/>
    <w:rsid w:val="00853A05"/>
    <w:rsid w:val="00860B96"/>
    <w:rsid w:val="00860FE8"/>
    <w:rsid w:val="0086213C"/>
    <w:rsid w:val="00863257"/>
    <w:rsid w:val="00870B44"/>
    <w:rsid w:val="00877F6F"/>
    <w:rsid w:val="00883837"/>
    <w:rsid w:val="0089406F"/>
    <w:rsid w:val="00896408"/>
    <w:rsid w:val="008A5625"/>
    <w:rsid w:val="008A5941"/>
    <w:rsid w:val="008B2288"/>
    <w:rsid w:val="008B3558"/>
    <w:rsid w:val="008B5FDD"/>
    <w:rsid w:val="008C15DE"/>
    <w:rsid w:val="008D02D3"/>
    <w:rsid w:val="008E0216"/>
    <w:rsid w:val="008E7355"/>
    <w:rsid w:val="008F1348"/>
    <w:rsid w:val="008F1D3D"/>
    <w:rsid w:val="009033EE"/>
    <w:rsid w:val="009065DD"/>
    <w:rsid w:val="00914E59"/>
    <w:rsid w:val="00916D8D"/>
    <w:rsid w:val="00931C01"/>
    <w:rsid w:val="009353E5"/>
    <w:rsid w:val="00935BB7"/>
    <w:rsid w:val="00940B28"/>
    <w:rsid w:val="009474AA"/>
    <w:rsid w:val="00947A5E"/>
    <w:rsid w:val="00947B0E"/>
    <w:rsid w:val="00952B43"/>
    <w:rsid w:val="00953FA0"/>
    <w:rsid w:val="00954575"/>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F7E08"/>
    <w:rsid w:val="00A01BE8"/>
    <w:rsid w:val="00A02224"/>
    <w:rsid w:val="00A126D9"/>
    <w:rsid w:val="00A161EB"/>
    <w:rsid w:val="00A176F7"/>
    <w:rsid w:val="00A35F23"/>
    <w:rsid w:val="00A463D4"/>
    <w:rsid w:val="00A61828"/>
    <w:rsid w:val="00A627ED"/>
    <w:rsid w:val="00A670E8"/>
    <w:rsid w:val="00A70417"/>
    <w:rsid w:val="00A77B44"/>
    <w:rsid w:val="00AA0352"/>
    <w:rsid w:val="00AA3264"/>
    <w:rsid w:val="00AB0DC7"/>
    <w:rsid w:val="00AB73AB"/>
    <w:rsid w:val="00AC0910"/>
    <w:rsid w:val="00AC1F42"/>
    <w:rsid w:val="00AC3E0A"/>
    <w:rsid w:val="00AC53AA"/>
    <w:rsid w:val="00AD0538"/>
    <w:rsid w:val="00AE4011"/>
    <w:rsid w:val="00AF7094"/>
    <w:rsid w:val="00B00733"/>
    <w:rsid w:val="00B02608"/>
    <w:rsid w:val="00B0747C"/>
    <w:rsid w:val="00B07953"/>
    <w:rsid w:val="00B125FF"/>
    <w:rsid w:val="00B12F4B"/>
    <w:rsid w:val="00B22517"/>
    <w:rsid w:val="00B23F82"/>
    <w:rsid w:val="00B27559"/>
    <w:rsid w:val="00B34F98"/>
    <w:rsid w:val="00B35000"/>
    <w:rsid w:val="00B43B65"/>
    <w:rsid w:val="00B47CF1"/>
    <w:rsid w:val="00B56141"/>
    <w:rsid w:val="00B93018"/>
    <w:rsid w:val="00BC2B30"/>
    <w:rsid w:val="00BC37DD"/>
    <w:rsid w:val="00BC5A2A"/>
    <w:rsid w:val="00BC6E70"/>
    <w:rsid w:val="00BC6EE3"/>
    <w:rsid w:val="00BD4228"/>
    <w:rsid w:val="00BE2262"/>
    <w:rsid w:val="00BE3CB7"/>
    <w:rsid w:val="00BF61B8"/>
    <w:rsid w:val="00BF7256"/>
    <w:rsid w:val="00C15DF1"/>
    <w:rsid w:val="00C1779C"/>
    <w:rsid w:val="00C177E4"/>
    <w:rsid w:val="00C17A58"/>
    <w:rsid w:val="00C268EC"/>
    <w:rsid w:val="00C40A1D"/>
    <w:rsid w:val="00C5260A"/>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D051B6"/>
    <w:rsid w:val="00D11072"/>
    <w:rsid w:val="00D112BD"/>
    <w:rsid w:val="00D13390"/>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61BA"/>
    <w:rsid w:val="00E507AA"/>
    <w:rsid w:val="00E55089"/>
    <w:rsid w:val="00E577E5"/>
    <w:rsid w:val="00E610D8"/>
    <w:rsid w:val="00E62953"/>
    <w:rsid w:val="00E62B5B"/>
    <w:rsid w:val="00E649B4"/>
    <w:rsid w:val="00E82BDE"/>
    <w:rsid w:val="00E85F94"/>
    <w:rsid w:val="00E951D1"/>
    <w:rsid w:val="00EA33F3"/>
    <w:rsid w:val="00EB3737"/>
    <w:rsid w:val="00EB3CED"/>
    <w:rsid w:val="00ED1FEE"/>
    <w:rsid w:val="00ED6733"/>
    <w:rsid w:val="00EE01F9"/>
    <w:rsid w:val="00EE5087"/>
    <w:rsid w:val="00EE7F2A"/>
    <w:rsid w:val="00EF71AC"/>
    <w:rsid w:val="00EF7250"/>
    <w:rsid w:val="00F03A54"/>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7DD0"/>
    <w:rsid w:val="00FA3F81"/>
    <w:rsid w:val="00FB1DF7"/>
    <w:rsid w:val="00FC2449"/>
    <w:rsid w:val="00FC571F"/>
    <w:rsid w:val="00FD4885"/>
    <w:rsid w:val="00FD4A1A"/>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na@siste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zmeeva@sberbank-as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tp.sberbank-ast.ru/A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145F-1204-46A6-A56F-0289F566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cp:lastPrinted>2012-09-21T12:40:00Z</cp:lastPrinted>
  <dcterms:created xsi:type="dcterms:W3CDTF">2015-08-05T15:38:00Z</dcterms:created>
  <dcterms:modified xsi:type="dcterms:W3CDTF">2015-08-05T15:38:00Z</dcterms:modified>
</cp:coreProperties>
</file>