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03C247A" w14:textId="77777777" w:rsidR="008672AB" w:rsidRPr="00E26C09" w:rsidRDefault="008672AB" w:rsidP="008672AB"/>
    <w:p w14:paraId="0E503976" w14:textId="77777777" w:rsidR="008672AB" w:rsidRDefault="008672AB" w:rsidP="008672AB"/>
    <w:p w14:paraId="36B90EE0" w14:textId="77777777" w:rsidR="008672AB" w:rsidRDefault="008672AB" w:rsidP="008672AB"/>
    <w:p w14:paraId="747C8B40" w14:textId="77777777" w:rsidR="008672AB" w:rsidRDefault="008672AB" w:rsidP="008672AB"/>
    <w:p w14:paraId="68F71B52" w14:textId="77777777" w:rsidR="008672AB" w:rsidRDefault="008672AB" w:rsidP="008672AB"/>
    <w:p w14:paraId="6AE00967" w14:textId="77777777" w:rsidR="008672AB" w:rsidRDefault="008672AB" w:rsidP="008672AB"/>
    <w:p w14:paraId="2FD5B4D9" w14:textId="77777777" w:rsidR="008672AB" w:rsidRDefault="008672AB" w:rsidP="008672AB"/>
    <w:p w14:paraId="3487A932" w14:textId="77777777" w:rsidR="008672AB" w:rsidRDefault="008672AB" w:rsidP="008672AB"/>
    <w:p w14:paraId="5372BE20" w14:textId="77777777" w:rsidR="008672AB" w:rsidRPr="008672AB" w:rsidRDefault="008672AB" w:rsidP="008672AB">
      <w:pPr>
        <w:jc w:val="center"/>
        <w:rPr>
          <w:b/>
        </w:rPr>
      </w:pPr>
      <w:r w:rsidRPr="008672AB">
        <w:rPr>
          <w:b/>
        </w:rPr>
        <w:t>ДОКУМЕНТАЦИЯ</w:t>
      </w:r>
    </w:p>
    <w:p w14:paraId="73F4BF18" w14:textId="77777777" w:rsidR="008672AB" w:rsidRPr="008672AB" w:rsidRDefault="008672AB" w:rsidP="008672AB">
      <w:pPr>
        <w:jc w:val="center"/>
      </w:pPr>
    </w:p>
    <w:p w14:paraId="0F53E406" w14:textId="28D6784A" w:rsidR="008672AB" w:rsidRPr="008672AB" w:rsidRDefault="008672AB" w:rsidP="008672AB">
      <w:pPr>
        <w:jc w:val="center"/>
        <w:rPr>
          <w:b/>
        </w:rPr>
      </w:pPr>
      <w:bookmarkStart w:id="0" w:name="_Hlk500319296"/>
      <w:r w:rsidRPr="008672AB">
        <w:rPr>
          <w:b/>
        </w:rPr>
        <w:t xml:space="preserve">по проведению </w:t>
      </w:r>
      <w:r w:rsidR="00A30F82">
        <w:rPr>
          <w:b/>
        </w:rPr>
        <w:t xml:space="preserve">предквалификационного отбора </w:t>
      </w:r>
      <w:r w:rsidRPr="008672AB">
        <w:rPr>
          <w:b/>
        </w:rPr>
        <w:t>интегратор</w:t>
      </w:r>
      <w:r w:rsidR="00192CA2">
        <w:rPr>
          <w:b/>
        </w:rPr>
        <w:t>ов</w:t>
      </w:r>
      <w:r w:rsidRPr="008672AB">
        <w:rPr>
          <w:b/>
        </w:rPr>
        <w:t xml:space="preserve"> для реализации проекта по развитию автоматизации </w:t>
      </w:r>
      <w:r w:rsidR="00A7434C">
        <w:rPr>
          <w:b/>
        </w:rPr>
        <w:t>отчетности</w:t>
      </w:r>
      <w:r w:rsidRPr="008672AB">
        <w:rPr>
          <w:b/>
        </w:rPr>
        <w:t xml:space="preserve"> по корпоративной собственности</w:t>
      </w:r>
      <w:r w:rsidR="000B32CE">
        <w:rPr>
          <w:b/>
        </w:rPr>
        <w:t xml:space="preserve"> ПАО АФК «Система»</w:t>
      </w:r>
    </w:p>
    <w:bookmarkEnd w:id="0"/>
    <w:p w14:paraId="205F67AA" w14:textId="77777777" w:rsidR="008672AB" w:rsidRDefault="008672AB" w:rsidP="008672AB"/>
    <w:p w14:paraId="0718A20E" w14:textId="77777777" w:rsidR="008672AB" w:rsidRDefault="008672AB" w:rsidP="008672AB"/>
    <w:p w14:paraId="570D9687" w14:textId="77777777" w:rsidR="008672AB" w:rsidRDefault="008672AB" w:rsidP="008672AB"/>
    <w:p w14:paraId="3F548FA9" w14:textId="77777777" w:rsidR="008672AB" w:rsidRDefault="008672AB" w:rsidP="008672AB"/>
    <w:p w14:paraId="2A181F56" w14:textId="77777777" w:rsidR="008672AB" w:rsidRDefault="008672AB" w:rsidP="008672AB"/>
    <w:p w14:paraId="7A76F104" w14:textId="77777777" w:rsidR="008672AB" w:rsidRDefault="008672AB" w:rsidP="008672AB"/>
    <w:p w14:paraId="4009314C" w14:textId="77777777" w:rsidR="008672AB" w:rsidRDefault="008672AB" w:rsidP="008672AB"/>
    <w:p w14:paraId="3BB4FA6A" w14:textId="77777777" w:rsidR="008672AB" w:rsidRDefault="008672AB" w:rsidP="008672AB"/>
    <w:p w14:paraId="28F78B20" w14:textId="77777777" w:rsidR="008672AB" w:rsidRDefault="008672AB" w:rsidP="008672AB"/>
    <w:p w14:paraId="3BA12391" w14:textId="77777777" w:rsidR="008672AB" w:rsidRDefault="008672AB" w:rsidP="008672AB"/>
    <w:p w14:paraId="2FDE3C75" w14:textId="16D2B440" w:rsidR="008672AB" w:rsidRPr="008672AB" w:rsidRDefault="000B32CE" w:rsidP="008672AB">
      <w:pPr>
        <w:jc w:val="center"/>
        <w:rPr>
          <w:b/>
        </w:rPr>
      </w:pPr>
      <w:r>
        <w:rPr>
          <w:b/>
        </w:rPr>
        <w:t xml:space="preserve"> </w:t>
      </w:r>
    </w:p>
    <w:p w14:paraId="7BC2129E" w14:textId="2C59AE47" w:rsidR="000B32CE" w:rsidRPr="00A06961" w:rsidRDefault="000B32CE" w:rsidP="000B32CE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 w:rsidRPr="00A06961">
        <w:rPr>
          <w:b/>
          <w:bCs/>
          <w:iCs/>
          <w:color w:val="000000"/>
          <w:w w:val="108"/>
        </w:rPr>
        <w:t>Настоящая документация является неотъемлемой частью</w:t>
      </w:r>
    </w:p>
    <w:p w14:paraId="5F51277D" w14:textId="77777777" w:rsidR="000B32CE" w:rsidRPr="00A06961" w:rsidRDefault="000B32CE" w:rsidP="000B32CE">
      <w:pPr>
        <w:shd w:val="clear" w:color="auto" w:fill="FFFFFF"/>
        <w:tabs>
          <w:tab w:val="left" w:pos="4459"/>
          <w:tab w:val="left" w:pos="6888"/>
        </w:tabs>
        <w:ind w:left="17"/>
        <w:jc w:val="center"/>
        <w:rPr>
          <w:b/>
          <w:bCs/>
          <w:iCs/>
          <w:color w:val="000000"/>
          <w:w w:val="108"/>
        </w:rPr>
      </w:pPr>
      <w:r>
        <w:rPr>
          <w:b/>
          <w:bCs/>
          <w:iCs/>
          <w:color w:val="000000"/>
          <w:w w:val="108"/>
        </w:rPr>
        <w:t>Приглашения</w:t>
      </w:r>
      <w:r w:rsidRPr="00A06961">
        <w:rPr>
          <w:b/>
          <w:bCs/>
          <w:iCs/>
          <w:color w:val="000000"/>
          <w:w w:val="108"/>
        </w:rPr>
        <w:t xml:space="preserve"> </w:t>
      </w:r>
      <w:r>
        <w:rPr>
          <w:b/>
        </w:rPr>
        <w:t>к</w:t>
      </w:r>
      <w:r w:rsidRPr="001F745E">
        <w:rPr>
          <w:b/>
        </w:rPr>
        <w:t xml:space="preserve"> </w:t>
      </w:r>
      <w:r>
        <w:rPr>
          <w:b/>
        </w:rPr>
        <w:t>участию</w:t>
      </w:r>
      <w:r w:rsidRPr="001F745E">
        <w:rPr>
          <w:b/>
        </w:rPr>
        <w:t xml:space="preserve"> в предквалификационном отборе</w:t>
      </w:r>
    </w:p>
    <w:p w14:paraId="0368F84D" w14:textId="77777777" w:rsidR="008672AB" w:rsidRDefault="008672AB" w:rsidP="008672AB"/>
    <w:p w14:paraId="6D0A4603" w14:textId="77777777" w:rsidR="008672AB" w:rsidRDefault="008672AB" w:rsidP="008672AB"/>
    <w:p w14:paraId="3E2CC917" w14:textId="77777777" w:rsidR="008672AB" w:rsidRDefault="008672AB" w:rsidP="008672AB"/>
    <w:p w14:paraId="572B55B0" w14:textId="77777777" w:rsidR="008672AB" w:rsidRDefault="008672AB" w:rsidP="008672AB"/>
    <w:p w14:paraId="34833514" w14:textId="77777777" w:rsidR="008672AB" w:rsidRDefault="008672AB" w:rsidP="008672AB"/>
    <w:p w14:paraId="28980893" w14:textId="77777777" w:rsidR="008672AB" w:rsidRDefault="008672AB" w:rsidP="008672AB"/>
    <w:p w14:paraId="6B8DADBE" w14:textId="77777777" w:rsidR="008672AB" w:rsidRDefault="008672AB" w:rsidP="008672AB"/>
    <w:p w14:paraId="354F30A9" w14:textId="77777777" w:rsidR="008672AB" w:rsidRDefault="008672AB" w:rsidP="008672AB"/>
    <w:p w14:paraId="3A0A86C1" w14:textId="77777777" w:rsidR="008672AB" w:rsidRDefault="008672AB" w:rsidP="008672AB"/>
    <w:p w14:paraId="40E07F44" w14:textId="77777777" w:rsidR="008672AB" w:rsidRDefault="008672AB" w:rsidP="008672AB">
      <w:pPr>
        <w:jc w:val="center"/>
      </w:pPr>
      <w:r>
        <w:t>Москва 2017 г.</w:t>
      </w:r>
    </w:p>
    <w:p w14:paraId="7F7F35C8" w14:textId="77777777" w:rsidR="008672AB" w:rsidRDefault="008672AB">
      <w:pPr>
        <w:spacing w:after="160" w:line="259" w:lineRule="auto"/>
      </w:pPr>
      <w:r>
        <w:br w:type="page"/>
      </w:r>
    </w:p>
    <w:sdt>
      <w:sdtPr>
        <w:rPr>
          <w:rFonts w:ascii="Times New Roman" w:eastAsiaTheme="minorHAnsi" w:hAnsi="Times New Roman" w:cstheme="minorBidi"/>
          <w:color w:val="auto"/>
          <w:sz w:val="24"/>
          <w:szCs w:val="22"/>
          <w:lang w:eastAsia="en-US"/>
        </w:rPr>
        <w:id w:val="832115493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E3F30F1" w14:textId="77777777" w:rsidR="000817AA" w:rsidRPr="000817AA" w:rsidRDefault="000817AA">
          <w:pPr>
            <w:pStyle w:val="af2"/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</w:pPr>
          <w:r w:rsidRPr="000817AA">
            <w:rPr>
              <w:rFonts w:ascii="Times New Roman" w:hAnsi="Times New Roman" w:cs="Times New Roman"/>
              <w:b/>
              <w:color w:val="000000" w:themeColor="text1"/>
              <w:sz w:val="28"/>
              <w:szCs w:val="28"/>
            </w:rPr>
            <w:t>Оглавление</w:t>
          </w:r>
        </w:p>
        <w:p w14:paraId="6F8D058F" w14:textId="39FEDD7D" w:rsidR="008218C2" w:rsidRDefault="000817A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1107224" w:history="1">
            <w:r w:rsidR="008218C2" w:rsidRPr="004F58F9">
              <w:rPr>
                <w:rStyle w:val="a4"/>
                <w:noProof/>
              </w:rPr>
              <w:t>1.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Общие положения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_Toc501107224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3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101B405B" w14:textId="74F21FCC" w:rsidR="008218C2" w:rsidRDefault="006872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5" w:history="1">
            <w:r w:rsidR="008218C2" w:rsidRPr="004F58F9">
              <w:rPr>
                <w:rStyle w:val="a4"/>
                <w:noProof/>
              </w:rPr>
              <w:t>2.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Предмет ПКО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_Toc501107225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4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00808ADA" w14:textId="1E1D55B2" w:rsidR="008218C2" w:rsidRDefault="006872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6" w:history="1">
            <w:r w:rsidR="008218C2" w:rsidRPr="004F58F9">
              <w:rPr>
                <w:rStyle w:val="a4"/>
                <w:noProof/>
              </w:rPr>
              <w:t>3.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Подход к дальнейшему выбору Исполнителя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_Toc501107226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5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5E5B6B9D" w14:textId="0066A910" w:rsidR="008218C2" w:rsidRDefault="006872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7" w:history="1">
            <w:r w:rsidR="008218C2" w:rsidRPr="004F58F9">
              <w:rPr>
                <w:rStyle w:val="a4"/>
                <w:noProof/>
              </w:rPr>
              <w:t>4.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Критерии квалификационного отбора контрагентов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_Toc501107227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6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743C5C7F" w14:textId="57AC20F7" w:rsidR="008218C2" w:rsidRDefault="006872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8" w:history="1">
            <w:r w:rsidR="008218C2" w:rsidRPr="004F58F9">
              <w:rPr>
                <w:rStyle w:val="a4"/>
                <w:noProof/>
              </w:rPr>
              <w:t>5.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Требования к составу документов на ПКО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_Toc501107228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9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4AB5601C" w14:textId="0A0A3796" w:rsidR="008218C2" w:rsidRDefault="0068725A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val="en-US"/>
            </w:rPr>
          </w:pPr>
          <w:hyperlink w:anchor="_Toc501107229" w:history="1">
            <w:r w:rsidR="008218C2" w:rsidRPr="004F58F9">
              <w:rPr>
                <w:rStyle w:val="a4"/>
                <w:noProof/>
              </w:rPr>
              <w:t>6.</w:t>
            </w:r>
            <w:r w:rsidR="008218C2">
              <w:rPr>
                <w:rFonts w:asciiTheme="minorHAnsi" w:eastAsiaTheme="minorEastAsia" w:hAnsiTheme="minorHAnsi"/>
                <w:noProof/>
                <w:sz w:val="22"/>
                <w:lang w:val="en-US"/>
              </w:rPr>
              <w:tab/>
            </w:r>
            <w:r w:rsidR="008218C2" w:rsidRPr="004F58F9">
              <w:rPr>
                <w:rStyle w:val="a4"/>
                <w:noProof/>
              </w:rPr>
              <w:t>Памятка о работе Конфликтной комиссии по закупочной деятельности для контрагентов</w:t>
            </w:r>
            <w:r w:rsidR="008218C2">
              <w:rPr>
                <w:noProof/>
                <w:webHidden/>
              </w:rPr>
              <w:tab/>
            </w:r>
            <w:r w:rsidR="008218C2">
              <w:rPr>
                <w:noProof/>
                <w:webHidden/>
              </w:rPr>
              <w:fldChar w:fldCharType="begin"/>
            </w:r>
            <w:r w:rsidR="008218C2">
              <w:rPr>
                <w:noProof/>
                <w:webHidden/>
              </w:rPr>
              <w:instrText xml:space="preserve"> PAGEREF _Toc501107229 \h </w:instrText>
            </w:r>
            <w:r w:rsidR="008218C2">
              <w:rPr>
                <w:noProof/>
                <w:webHidden/>
              </w:rPr>
            </w:r>
            <w:r w:rsidR="008218C2">
              <w:rPr>
                <w:noProof/>
                <w:webHidden/>
              </w:rPr>
              <w:fldChar w:fldCharType="separate"/>
            </w:r>
            <w:r w:rsidR="008218C2">
              <w:rPr>
                <w:noProof/>
                <w:webHidden/>
              </w:rPr>
              <w:t>10</w:t>
            </w:r>
            <w:r w:rsidR="008218C2">
              <w:rPr>
                <w:noProof/>
                <w:webHidden/>
              </w:rPr>
              <w:fldChar w:fldCharType="end"/>
            </w:r>
          </w:hyperlink>
        </w:p>
        <w:p w14:paraId="6AECF5D7" w14:textId="3CA201F5" w:rsidR="00B64492" w:rsidRDefault="000817AA" w:rsidP="000817AA">
          <w:r>
            <w:rPr>
              <w:b/>
              <w:bCs/>
            </w:rPr>
            <w:fldChar w:fldCharType="end"/>
          </w:r>
        </w:p>
      </w:sdtContent>
    </w:sdt>
    <w:p w14:paraId="1FA02887" w14:textId="77777777" w:rsidR="008672AB" w:rsidRDefault="008672AB">
      <w:pPr>
        <w:spacing w:after="160" w:line="259" w:lineRule="auto"/>
      </w:pPr>
      <w:r>
        <w:br w:type="page"/>
      </w:r>
    </w:p>
    <w:p w14:paraId="5E3F7A6A" w14:textId="77777777" w:rsidR="008672AB" w:rsidRDefault="008672AB" w:rsidP="005F6B2F">
      <w:pPr>
        <w:pStyle w:val="1"/>
      </w:pPr>
      <w:bookmarkStart w:id="1" w:name="_Toc501107224"/>
      <w:r>
        <w:lastRenderedPageBreak/>
        <w:t>Общие положения</w:t>
      </w:r>
      <w:bookmarkEnd w:id="1"/>
    </w:p>
    <w:p w14:paraId="44481743" w14:textId="77777777" w:rsidR="008672AB" w:rsidRPr="008672AB" w:rsidRDefault="008672AB" w:rsidP="00A56DEA">
      <w:pPr>
        <w:pStyle w:val="a"/>
        <w:ind w:left="567" w:hanging="567"/>
      </w:pPr>
      <w:r w:rsidRPr="008672AB">
        <w:rPr>
          <w:b/>
        </w:rPr>
        <w:t>Заказчик</w:t>
      </w:r>
      <w:r w:rsidR="00A56DEA" w:rsidRPr="00A56DEA">
        <w:rPr>
          <w:b/>
        </w:rPr>
        <w:t>:</w:t>
      </w:r>
      <w:r w:rsidRPr="008672AB">
        <w:t xml:space="preserve"> ПАО АФК «Система», юридический адрес: 125009 Москва, ул. Моховая, д. 13 стр. 1.</w:t>
      </w:r>
    </w:p>
    <w:p w14:paraId="1CB14E9E" w14:textId="77777777" w:rsidR="008672AB" w:rsidRPr="00B64492" w:rsidRDefault="008672AB" w:rsidP="008672AB">
      <w:pPr>
        <w:pStyle w:val="a"/>
        <w:ind w:left="567" w:hanging="567"/>
        <w:rPr>
          <w:b/>
        </w:rPr>
      </w:pPr>
      <w:r w:rsidRPr="008672AB">
        <w:rPr>
          <w:b/>
        </w:rPr>
        <w:t>Организатор:</w:t>
      </w:r>
      <w:r w:rsidR="00B64492">
        <w:rPr>
          <w:b/>
        </w:rPr>
        <w:t xml:space="preserve"> </w:t>
      </w:r>
      <w:r w:rsidRPr="008672AB">
        <w:t>Департамент по управлению закупочной деятельности ПАО АФК «Система», контактные лица:</w:t>
      </w:r>
    </w:p>
    <w:p w14:paraId="255BD9ED" w14:textId="76D974B2" w:rsidR="0068725A" w:rsidRPr="0068725A" w:rsidRDefault="0068725A" w:rsidP="0068725A">
      <w:pPr>
        <w:pStyle w:val="a"/>
        <w:numPr>
          <w:ilvl w:val="2"/>
          <w:numId w:val="1"/>
        </w:numPr>
      </w:pPr>
      <w:r w:rsidRPr="0068725A">
        <w:t>по вопросам организации процедуры Директор по методологии и автоматизации</w:t>
      </w:r>
      <w:r w:rsidRPr="0068725A">
        <w:t xml:space="preserve"> </w:t>
      </w:r>
      <w:r>
        <w:t xml:space="preserve">Департамента по управлению закупочной деятельности </w:t>
      </w:r>
      <w:bookmarkStart w:id="2" w:name="_GoBack"/>
      <w:bookmarkEnd w:id="2"/>
      <w:r w:rsidRPr="0068725A">
        <w:t>Кольцова Марина Ивановна тел. +7 (495) 730-15-13 доб. 50280, e-mail: M.Koltsova@sistema.ru,</w:t>
      </w:r>
    </w:p>
    <w:p w14:paraId="7E9F5377" w14:textId="77777777" w:rsidR="008672AB" w:rsidRPr="00302DF6" w:rsidRDefault="008672AB" w:rsidP="00302DF6">
      <w:pPr>
        <w:pStyle w:val="a"/>
        <w:numPr>
          <w:ilvl w:val="2"/>
          <w:numId w:val="1"/>
        </w:numPr>
      </w:pPr>
      <w:r w:rsidRPr="00302DF6">
        <w:t xml:space="preserve">по вопросам </w:t>
      </w:r>
      <w:r w:rsidR="00B64492">
        <w:t>бизнес-требований</w:t>
      </w:r>
      <w:r w:rsidRPr="00302DF6">
        <w:t xml:space="preserve"> – Руководитель по информационно-технологическим проектам Комплекса по стратегии ПАО АФК «Система» Ляпунов Владимир Сергеевич, тел. +7-9</w:t>
      </w:r>
      <w:r w:rsidR="00B64492">
        <w:t>85</w:t>
      </w:r>
      <w:r w:rsidRPr="00302DF6">
        <w:t>-</w:t>
      </w:r>
      <w:r w:rsidR="00B64492">
        <w:t>109</w:t>
      </w:r>
      <w:r w:rsidRPr="00302DF6">
        <w:t>-</w:t>
      </w:r>
      <w:r w:rsidR="00B64492">
        <w:t>38</w:t>
      </w:r>
      <w:r w:rsidRPr="00302DF6">
        <w:t>-</w:t>
      </w:r>
      <w:r w:rsidR="00B64492">
        <w:t>80</w:t>
      </w:r>
      <w:r w:rsidRPr="00302DF6">
        <w:t xml:space="preserve">, e-mail: </w:t>
      </w:r>
      <w:hyperlink r:id="rId8" w:history="1">
        <w:r w:rsidR="00B64492" w:rsidRPr="006435DD">
          <w:rPr>
            <w:rStyle w:val="a4"/>
            <w:lang w:val="en-US"/>
          </w:rPr>
          <w:t>v</w:t>
        </w:r>
        <w:r w:rsidR="00B64492" w:rsidRPr="006435DD">
          <w:rPr>
            <w:rStyle w:val="a4"/>
          </w:rPr>
          <w:t>.lyapunov@sitema.ru</w:t>
        </w:r>
      </w:hyperlink>
      <w:r w:rsidRPr="00302DF6">
        <w:t>.</w:t>
      </w:r>
    </w:p>
    <w:p w14:paraId="4151F145" w14:textId="6A11B5AC" w:rsidR="000B32CE" w:rsidRDefault="00A56DEA" w:rsidP="00A56DEA">
      <w:pPr>
        <w:pStyle w:val="a"/>
        <w:ind w:left="567" w:hanging="567"/>
        <w:rPr>
          <w:b/>
        </w:rPr>
      </w:pPr>
      <w:r w:rsidRPr="00A56DEA">
        <w:rPr>
          <w:b/>
        </w:rPr>
        <w:t xml:space="preserve">Сроки </w:t>
      </w:r>
      <w:r w:rsidR="000B32CE">
        <w:rPr>
          <w:b/>
        </w:rPr>
        <w:t xml:space="preserve">окончания приема документов: </w:t>
      </w:r>
      <w:r w:rsidR="00B64492" w:rsidRPr="00B64492">
        <w:rPr>
          <w:b/>
        </w:rPr>
        <w:t xml:space="preserve"> </w:t>
      </w:r>
    </w:p>
    <w:p w14:paraId="7FA1B369" w14:textId="44738597" w:rsidR="000B32CE" w:rsidRPr="00B03F00" w:rsidRDefault="000B32CE" w:rsidP="00464626">
      <w:pPr>
        <w:pStyle w:val="a"/>
        <w:numPr>
          <w:ilvl w:val="0"/>
          <w:numId w:val="0"/>
        </w:numPr>
        <w:ind w:left="567"/>
      </w:pPr>
      <w:r w:rsidRPr="00464626">
        <w:rPr>
          <w:b/>
        </w:rPr>
        <w:t>ВНИМАНИЕ!!!</w:t>
      </w:r>
      <w:r w:rsidRPr="00464626">
        <w:t xml:space="preserve"> </w:t>
      </w:r>
      <w:r w:rsidRPr="00B03F00">
        <w:t xml:space="preserve">Подача документов осуществляется Участником в электронном виде через электронно-торговую площадку (далее по тексту </w:t>
      </w:r>
      <w:r w:rsidR="00464626">
        <w:t>«</w:t>
      </w:r>
      <w:r w:rsidRPr="00B03F00">
        <w:t>ЭТП</w:t>
      </w:r>
      <w:r w:rsidR="00464626">
        <w:t>»</w:t>
      </w:r>
      <w:r w:rsidRPr="00B03F00">
        <w:t xml:space="preserve">) по адресу </w:t>
      </w:r>
      <w:hyperlink r:id="rId9" w:history="1">
        <w:r w:rsidRPr="00464626">
          <w:t>http://utp.sberbank-ast.ru/AFK</w:t>
        </w:r>
      </w:hyperlink>
      <w:r w:rsidRPr="00B03F00">
        <w:t xml:space="preserve"> в соответствии с регламентом и инструкцией для Участников торговой секции «Закупки» ПАО АФК «Система» универсальной торговой платформы «Сбербанк-АСТ».</w:t>
      </w:r>
    </w:p>
    <w:p w14:paraId="796CD10E" w14:textId="12A6570E" w:rsidR="000B32CE" w:rsidRPr="00464626" w:rsidRDefault="000B32CE" w:rsidP="00464626">
      <w:pPr>
        <w:pStyle w:val="a"/>
        <w:numPr>
          <w:ilvl w:val="0"/>
          <w:numId w:val="0"/>
        </w:numPr>
        <w:ind w:left="567"/>
        <w:rPr>
          <w:b/>
        </w:rPr>
      </w:pPr>
      <w:r w:rsidRPr="00464626">
        <w:rPr>
          <w:b/>
        </w:rPr>
        <w:t>ВНИМАНИЕ!!! Срок</w:t>
      </w:r>
      <w:r w:rsidRPr="00B03F00">
        <w:rPr>
          <w:b/>
        </w:rPr>
        <w:t xml:space="preserve"> подачи документов на участие до </w:t>
      </w:r>
      <w:r w:rsidR="00B03F00">
        <w:rPr>
          <w:b/>
        </w:rPr>
        <w:t>28</w:t>
      </w:r>
      <w:r w:rsidRPr="00B03F00">
        <w:rPr>
          <w:b/>
        </w:rPr>
        <w:t>.1</w:t>
      </w:r>
      <w:r w:rsidR="00B03F00">
        <w:rPr>
          <w:b/>
        </w:rPr>
        <w:t>2</w:t>
      </w:r>
      <w:r w:rsidRPr="00B03F00">
        <w:rPr>
          <w:b/>
        </w:rPr>
        <w:t>.2017 г.</w:t>
      </w:r>
      <w:r w:rsidRPr="00464626">
        <w:rPr>
          <w:b/>
        </w:rPr>
        <w:t xml:space="preserve"> </w:t>
      </w:r>
      <w:r w:rsidRPr="00B03F00">
        <w:rPr>
          <w:b/>
        </w:rPr>
        <w:t>до 19.00 часов (МСК). Документы и предложения, поданные после указанного срока, ЭТП не принимаются.</w:t>
      </w:r>
    </w:p>
    <w:p w14:paraId="4935148F" w14:textId="77777777" w:rsidR="00A56DEA" w:rsidRDefault="00B946E7" w:rsidP="00B03F00">
      <w:pPr>
        <w:pStyle w:val="a"/>
        <w:ind w:left="567" w:hanging="567"/>
        <w:rPr>
          <w:b/>
        </w:rPr>
      </w:pPr>
      <w:r>
        <w:rPr>
          <w:b/>
        </w:rPr>
        <w:t>Предоставление Документации:</w:t>
      </w:r>
    </w:p>
    <w:p w14:paraId="14629D1A" w14:textId="77777777" w:rsidR="00B03F00" w:rsidRPr="00B76046" w:rsidRDefault="00B03F00" w:rsidP="00464626">
      <w:pPr>
        <w:pStyle w:val="a"/>
        <w:numPr>
          <w:ilvl w:val="2"/>
          <w:numId w:val="1"/>
        </w:numPr>
      </w:pPr>
      <w:r w:rsidRPr="00B76046">
        <w:t xml:space="preserve">Участники могут ознакомиться с документацией на официальном сайте ПАО АФК «Система» </w:t>
      </w:r>
      <w:hyperlink r:id="rId10" w:history="1">
        <w:r w:rsidRPr="00464626">
          <w:t>www.sistema.ru</w:t>
        </w:r>
      </w:hyperlink>
      <w:r w:rsidRPr="00B76046">
        <w:t xml:space="preserve"> в разделе «Закупки» и на ЭТП по адресу </w:t>
      </w:r>
      <w:hyperlink r:id="rId11" w:history="1">
        <w:r w:rsidRPr="00464626">
          <w:t>http://utp.sberbank-ast.ru/AFK</w:t>
        </w:r>
      </w:hyperlink>
      <w:r w:rsidRPr="00B76046">
        <w:t>.</w:t>
      </w:r>
    </w:p>
    <w:p w14:paraId="57A7FD38" w14:textId="77777777" w:rsidR="00B64492" w:rsidRDefault="00B64492" w:rsidP="00B64492">
      <w:pPr>
        <w:pStyle w:val="a"/>
        <w:numPr>
          <w:ilvl w:val="2"/>
          <w:numId w:val="1"/>
        </w:numPr>
      </w:pPr>
      <w:r>
        <w:t>Порядок предоставления Документации на последующие этапы, в случае их проведения, будет доведен до сведения Участников, прошедших предквалификацию, дополнительно.</w:t>
      </w:r>
    </w:p>
    <w:p w14:paraId="34690ADA" w14:textId="409B1F5B" w:rsidR="003447B4" w:rsidRPr="003447B4" w:rsidRDefault="003447B4" w:rsidP="003447B4">
      <w:pPr>
        <w:pStyle w:val="a"/>
        <w:numPr>
          <w:ilvl w:val="2"/>
          <w:numId w:val="1"/>
        </w:numPr>
      </w:pPr>
      <w:r w:rsidRPr="003447B4">
        <w:t xml:space="preserve">Участники вправе обратиться к Организатору за разъяснениями по настоящей Документации. Запросы на разъяснение Документации должны подаваться </w:t>
      </w:r>
      <w:r w:rsidR="00F13A8B">
        <w:t>через ЭТП</w:t>
      </w:r>
      <w:r w:rsidRPr="003447B4">
        <w:t xml:space="preserve">. Запросы участников на разъяснение должны быть направлены в адрес Организатора не позже, чем </w:t>
      </w:r>
      <w:r w:rsidR="00F13A8B">
        <w:t>за два дня до окончания срока подачи документов на ПКО</w:t>
      </w:r>
      <w:r w:rsidRPr="003447B4">
        <w:t>.</w:t>
      </w:r>
    </w:p>
    <w:p w14:paraId="3CD21667" w14:textId="77777777" w:rsidR="00B946E7" w:rsidRDefault="008B5AD4" w:rsidP="00A56DEA">
      <w:pPr>
        <w:pStyle w:val="a"/>
        <w:ind w:left="567" w:hanging="567"/>
        <w:rPr>
          <w:b/>
        </w:rPr>
      </w:pPr>
      <w:r>
        <w:rPr>
          <w:b/>
        </w:rPr>
        <w:t>Правовой статус процедур и документов</w:t>
      </w:r>
    </w:p>
    <w:p w14:paraId="62B232A6" w14:textId="77777777" w:rsidR="00F13A8B" w:rsidRDefault="00F13A8B" w:rsidP="00464626">
      <w:pPr>
        <w:pStyle w:val="a"/>
        <w:numPr>
          <w:ilvl w:val="2"/>
          <w:numId w:val="44"/>
        </w:numPr>
      </w:pPr>
      <w:r w:rsidRPr="00566514">
        <w:t>ПКО</w:t>
      </w:r>
      <w:r w:rsidRPr="00F13A8B">
        <w:rPr>
          <w:b/>
        </w:rPr>
        <w:t xml:space="preserve"> </w:t>
      </w:r>
      <w:r w:rsidRPr="00566514">
        <w:t>не является конкурсом, и его проведение не регулируется статьями 447—449 части первой Гражданского кодекса Российской Федерации. Данная процедура запроса коммерческих предложений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не накладывает на Организатора соответствующего объема гражданско-правовых обязательств</w:t>
      </w:r>
      <w:r>
        <w:t>.</w:t>
      </w:r>
    </w:p>
    <w:p w14:paraId="710479C2" w14:textId="77777777" w:rsidR="008B5AD4" w:rsidRDefault="00AD4976" w:rsidP="00A56DEA">
      <w:pPr>
        <w:pStyle w:val="a"/>
        <w:ind w:left="567" w:hanging="567"/>
        <w:rPr>
          <w:b/>
        </w:rPr>
      </w:pPr>
      <w:r>
        <w:rPr>
          <w:b/>
        </w:rPr>
        <w:t>Обжалование</w:t>
      </w:r>
    </w:p>
    <w:p w14:paraId="53C00821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Участники имеют право оспорить решение или поведение Организатора, направив претензию в адрес Конфликтной комиссии ПАО АФК «Система» в соответствии с требованиями, указанными в разделе </w:t>
      </w:r>
      <w:r w:rsidR="00A768B4">
        <w:t>6</w:t>
      </w:r>
      <w:r w:rsidRPr="00302DF6">
        <w:t xml:space="preserve"> настоящей Документации.</w:t>
      </w:r>
    </w:p>
    <w:p w14:paraId="13C165B5" w14:textId="77777777" w:rsidR="00AD4976" w:rsidRDefault="00954A62" w:rsidP="00A56DEA">
      <w:pPr>
        <w:pStyle w:val="a"/>
        <w:ind w:left="567" w:hanging="567"/>
        <w:rPr>
          <w:b/>
        </w:rPr>
      </w:pPr>
      <w:r>
        <w:rPr>
          <w:b/>
        </w:rPr>
        <w:lastRenderedPageBreak/>
        <w:t>Прочие положения</w:t>
      </w:r>
    </w:p>
    <w:p w14:paraId="7D679D1A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Участники самостоятельно несут все расходы, связанные с подготовкой и подачей </w:t>
      </w:r>
      <w:r w:rsidR="00192CA2">
        <w:t xml:space="preserve">ответов на данный </w:t>
      </w:r>
      <w:r w:rsidR="009B4258">
        <w:t>З</w:t>
      </w:r>
      <w:r w:rsidR="00192CA2">
        <w:t>апрос</w:t>
      </w:r>
      <w:r w:rsidRPr="00302DF6">
        <w:t xml:space="preserve">, а Организатор по этим расходам не отвечает и не имеет обязательств, независимо от хода и результатов данного </w:t>
      </w:r>
      <w:r w:rsidR="009B4258">
        <w:t>З</w:t>
      </w:r>
      <w:r w:rsidRPr="00302DF6">
        <w:t>апроса.</w:t>
      </w:r>
    </w:p>
    <w:p w14:paraId="0B02F22C" w14:textId="77777777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обеспечивает разумную конфиденциальность относительно всех полученных от Участников сведений, в том числе содержащихся в </w:t>
      </w:r>
      <w:r w:rsidR="00192CA2">
        <w:t xml:space="preserve">ответах на данный </w:t>
      </w:r>
      <w:r w:rsidR="009B4258">
        <w:t>З</w:t>
      </w:r>
      <w:r w:rsidR="00192CA2">
        <w:t>апрос</w:t>
      </w:r>
      <w:r w:rsidRPr="00302DF6">
        <w:t>. Предоставление этой информации другим Участникам или третьим лицам возможно только в случаях, прямо предусмотренных действующим законодательством Российской Федерации или настоящей Документацией.</w:t>
      </w:r>
    </w:p>
    <w:p w14:paraId="0B11420D" w14:textId="703E9999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вправе отклонить </w:t>
      </w:r>
      <w:r w:rsidR="00192CA2">
        <w:t xml:space="preserve">ответ Участника на данный </w:t>
      </w:r>
      <w:r w:rsidR="009B4258">
        <w:t>З</w:t>
      </w:r>
      <w:r w:rsidR="00192CA2">
        <w:t>апрос</w:t>
      </w:r>
      <w:r w:rsidRPr="00302DF6">
        <w:t xml:space="preserve">, если он установит, что Участник прямо или косвенно дал, согласился дать или предложил служащему Организатора вознаграждение в любой форме: работу, услугу, какую-либо ценность, в качестве стимула, который может повлиять на принятие Коллегиальным органом решения по определению </w:t>
      </w:r>
      <w:r w:rsidR="009B4258">
        <w:t xml:space="preserve">Участников, прошедших </w:t>
      </w:r>
      <w:r w:rsidR="00F13A8B">
        <w:t>ПКО</w:t>
      </w:r>
      <w:r w:rsidRPr="00302DF6">
        <w:t>.</w:t>
      </w:r>
    </w:p>
    <w:p w14:paraId="301FABD0" w14:textId="2C9766FD" w:rsidR="00954A62" w:rsidRPr="00302DF6" w:rsidRDefault="00954A62" w:rsidP="00302DF6">
      <w:pPr>
        <w:pStyle w:val="a"/>
        <w:numPr>
          <w:ilvl w:val="2"/>
          <w:numId w:val="1"/>
        </w:numPr>
      </w:pPr>
      <w:r w:rsidRPr="00302DF6">
        <w:t xml:space="preserve">Организатор вправе отклонить </w:t>
      </w:r>
      <w:r w:rsidR="00192CA2">
        <w:t>ответы</w:t>
      </w:r>
      <w:r w:rsidRPr="00302DF6">
        <w:t xml:space="preserve"> Участников, заключивших между собой какое-либо соглашение с целью повлиять на определение </w:t>
      </w:r>
      <w:r w:rsidR="009B4258">
        <w:t xml:space="preserve">Участников, прошедших </w:t>
      </w:r>
      <w:r w:rsidR="00F13A8B">
        <w:t>ПКО</w:t>
      </w:r>
      <w:r w:rsidRPr="00302DF6">
        <w:t>.</w:t>
      </w:r>
    </w:p>
    <w:p w14:paraId="4A0F2227" w14:textId="65442C41" w:rsidR="00954A62" w:rsidRPr="00302DF6" w:rsidRDefault="00954A62" w:rsidP="00F13A8B">
      <w:pPr>
        <w:pStyle w:val="a"/>
        <w:numPr>
          <w:ilvl w:val="2"/>
          <w:numId w:val="1"/>
        </w:numPr>
      </w:pPr>
      <w:r w:rsidRPr="00302DF6">
        <w:t xml:space="preserve">Организатор </w:t>
      </w:r>
      <w:r w:rsidR="00F13A8B" w:rsidRPr="002B3C57">
        <w:t>оставляет за собой право отказаться от проведения ПКО без предоставления объяснений участникам.</w:t>
      </w:r>
    </w:p>
    <w:p w14:paraId="419E18F8" w14:textId="3E36DF9A" w:rsidR="00954A62" w:rsidRDefault="00954A62" w:rsidP="005F6B2F">
      <w:pPr>
        <w:pStyle w:val="1"/>
      </w:pPr>
      <w:bookmarkStart w:id="3" w:name="_Toc501107225"/>
      <w:r>
        <w:t xml:space="preserve">Предмет </w:t>
      </w:r>
      <w:r w:rsidR="00FE1987">
        <w:t>ПКО</w:t>
      </w:r>
      <w:bookmarkEnd w:id="3"/>
    </w:p>
    <w:p w14:paraId="6930C406" w14:textId="5A2CEE89" w:rsid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</w:t>
      </w:r>
      <w:r w:rsidR="00954A62" w:rsidRPr="00954A62">
        <w:t xml:space="preserve"> вендорского решения и получени</w:t>
      </w:r>
      <w:r w:rsidR="001D6DA3">
        <w:t>е</w:t>
      </w:r>
      <w:r w:rsidR="00954A62" w:rsidRPr="00954A62">
        <w:t xml:space="preserve"> </w:t>
      </w:r>
      <w:r w:rsidR="00192CA2">
        <w:t>оценки стоимости</w:t>
      </w:r>
      <w:r w:rsidR="00954A62" w:rsidRPr="00954A62">
        <w:t xml:space="preserve"> продукт</w:t>
      </w:r>
      <w:r w:rsidR="00192CA2">
        <w:t>ов</w:t>
      </w:r>
      <w:r w:rsidR="00954A62" w:rsidRPr="00954A62">
        <w:t xml:space="preserve"> вендора для реализации </w:t>
      </w:r>
      <w:r w:rsidR="001D6DA3">
        <w:t>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</w:t>
      </w:r>
      <w:r w:rsidR="001152E5">
        <w:t xml:space="preserve"> (см. разделы Бизнес-требований</w:t>
      </w:r>
      <w:r w:rsidR="004D5DDF">
        <w:t xml:space="preserve"> (далее – «БТ»)</w:t>
      </w:r>
      <w:r w:rsidR="001152E5">
        <w:t xml:space="preserve"> №1, 4 и 5 соответственно)</w:t>
      </w:r>
      <w:r w:rsidR="00954A62" w:rsidRPr="00954A62">
        <w:t xml:space="preserve">. В целях настоящей документации под «Продуктами вендора» понимаются программные средства </w:t>
      </w:r>
      <w:r w:rsidR="001D6DA3">
        <w:t>вендора,</w:t>
      </w:r>
      <w:r w:rsidR="004D5DDF">
        <w:t xml:space="preserve"> средства интеграции</w:t>
      </w:r>
      <w:r w:rsidR="00A40BB2">
        <w:t xml:space="preserve"> и получения доступа к данным</w:t>
      </w:r>
      <w:r w:rsidR="004D5DDF">
        <w:t xml:space="preserve"> </w:t>
      </w:r>
      <w:r w:rsidR="00A40BB2">
        <w:t>из</w:t>
      </w:r>
      <w:r w:rsidR="004D5DDF">
        <w:t xml:space="preserve"> внешни</w:t>
      </w:r>
      <w:r w:rsidR="00A40BB2">
        <w:t>х</w:t>
      </w:r>
      <w:r w:rsidR="004D5DDF">
        <w:t xml:space="preserve"> источник</w:t>
      </w:r>
      <w:r w:rsidR="00A40BB2">
        <w:t>ов</w:t>
      </w:r>
      <w:r w:rsidR="00302DF6">
        <w:t>,</w:t>
      </w:r>
      <w:r w:rsidR="004D5DDF">
        <w:t xml:space="preserve"> их техническая поддержка, методологическое сопровождение (</w:t>
      </w:r>
      <w:r w:rsidR="00302DF6">
        <w:t xml:space="preserve">только для 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 - </w:t>
      </w:r>
      <w:r w:rsidR="004D5DDF" w:rsidRPr="004D5DDF">
        <w:t>отслеживание изменени</w:t>
      </w:r>
      <w:r w:rsidR="00302DF6">
        <w:t>й</w:t>
      </w:r>
      <w:r w:rsidR="004D5DDF" w:rsidRPr="004D5DDF">
        <w:t xml:space="preserve"> законодательства</w:t>
      </w:r>
      <w:r w:rsidR="00A40BB2">
        <w:t xml:space="preserve"> Участником</w:t>
      </w:r>
      <w:r w:rsidR="004D5DDF" w:rsidRPr="004D5DDF">
        <w:t xml:space="preserve"> и доработка системы</w:t>
      </w:r>
      <w:r w:rsidR="004D5DDF">
        <w:t>) и</w:t>
      </w:r>
      <w:r w:rsidR="00954A62" w:rsidRPr="00954A62">
        <w:t xml:space="preserve"> иные, связанные с ними услуги.</w:t>
      </w:r>
    </w:p>
    <w:p w14:paraId="0EDD0388" w14:textId="08C7E493" w:rsidR="00954A62" w:rsidRPr="00954A62" w:rsidRDefault="00FE1987" w:rsidP="00931AFC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954A62" w:rsidRPr="00954A62">
        <w:t>ыполнени</w:t>
      </w:r>
      <w:r w:rsidR="00192CA2">
        <w:t>я</w:t>
      </w:r>
      <w:r w:rsidR="00954A62" w:rsidRPr="00954A62">
        <w:t xml:space="preserve"> работ по проекту </w:t>
      </w:r>
      <w:r w:rsidR="001D6DA3">
        <w:t xml:space="preserve">развития </w:t>
      </w:r>
      <w:r w:rsidR="00954A62" w:rsidRPr="00954A62">
        <w:t xml:space="preserve">автоматизации </w:t>
      </w:r>
      <w:r w:rsidR="001D6DA3">
        <w:t xml:space="preserve">отчетности по корпоративной собственности в части функциональных модулей «Структура владения и управления ДЗК, отчетность для ФАС», «Отчетность для Биржи, Центрального банка РФ, анкеты и уведомления», «Налоги» </w:t>
      </w:r>
      <w:r w:rsidR="00954A62" w:rsidRPr="00954A62">
        <w:t xml:space="preserve">в соответствии с </w:t>
      </w:r>
      <w:r w:rsidR="001152E5">
        <w:t>Бизнес-требованиями</w:t>
      </w:r>
      <w:r w:rsidR="00954A62" w:rsidRPr="00954A62">
        <w:t xml:space="preserve"> (</w:t>
      </w:r>
      <w:r w:rsidR="001152E5">
        <w:t>см. разделы БТ №1, 4 и 5 соответственно</w:t>
      </w:r>
      <w:r w:rsidR="00954A62" w:rsidRPr="00954A62">
        <w:t>).</w:t>
      </w:r>
    </w:p>
    <w:p w14:paraId="4FDD3AB8" w14:textId="779896F8" w:rsidR="00302DF6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</w:t>
      </w:r>
      <w:r w:rsidR="00192CA2" w:rsidRPr="00954A62">
        <w:t xml:space="preserve"> вендорского решения и получени</w:t>
      </w:r>
      <w:r w:rsidR="00192CA2">
        <w:t>е</w:t>
      </w:r>
      <w:r w:rsidR="00192CA2" w:rsidRPr="00954A62">
        <w:t xml:space="preserve"> </w:t>
      </w:r>
      <w:r w:rsidR="00192CA2">
        <w:t>оценки стоимости</w:t>
      </w:r>
      <w:r w:rsidR="00192CA2" w:rsidRPr="00954A62">
        <w:t xml:space="preserve"> продукт</w:t>
      </w:r>
      <w:r w:rsidR="00192CA2">
        <w:t>ов</w:t>
      </w:r>
      <w:r w:rsidR="00192CA2" w:rsidRPr="00954A62">
        <w:t xml:space="preserve"> вендора</w:t>
      </w:r>
      <w:r w:rsidR="00302DF6" w:rsidRPr="00954A62">
        <w:t xml:space="preserve"> для реализации </w:t>
      </w:r>
      <w:r w:rsidR="00302DF6">
        <w:t>функционального модуля «Земельные участки и недвижимость» (см. раздел БТ №2).</w:t>
      </w:r>
    </w:p>
    <w:p w14:paraId="7522752A" w14:textId="33E49172" w:rsidR="00302DF6" w:rsidRP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192CA2" w:rsidRPr="00954A62">
        <w:t>ыполнени</w:t>
      </w:r>
      <w:r w:rsidR="00192CA2">
        <w:t>я</w:t>
      </w:r>
      <w:r w:rsidR="00302DF6" w:rsidRPr="00954A62">
        <w:t xml:space="preserve"> работ по проекту </w:t>
      </w:r>
      <w:r w:rsidR="00302DF6">
        <w:t xml:space="preserve">развития </w:t>
      </w:r>
      <w:r w:rsidR="00302DF6" w:rsidRPr="00954A62">
        <w:t xml:space="preserve">автоматизации </w:t>
      </w:r>
      <w:r w:rsidR="00302DF6">
        <w:t xml:space="preserve">отчетности по корпоративной собственности в части функционального модуля «Земельные участки и недвижимость» </w:t>
      </w:r>
      <w:r w:rsidR="00302DF6" w:rsidRPr="00954A62">
        <w:t xml:space="preserve">в соответствии с </w:t>
      </w:r>
      <w:r w:rsidR="00302DF6">
        <w:t>Бизнес-требованиями</w:t>
      </w:r>
      <w:r w:rsidR="00302DF6" w:rsidRPr="00954A62">
        <w:t xml:space="preserve"> (</w:t>
      </w:r>
      <w:r w:rsidR="00302DF6">
        <w:t>см. раздел БТ № 2</w:t>
      </w:r>
      <w:r w:rsidR="00302DF6" w:rsidRPr="00954A62">
        <w:t>).</w:t>
      </w:r>
    </w:p>
    <w:p w14:paraId="45F5C1AC" w14:textId="62AC84E0" w:rsidR="00302DF6" w:rsidRDefault="00FE1987" w:rsidP="00302DF6">
      <w:pPr>
        <w:pStyle w:val="a"/>
        <w:tabs>
          <w:tab w:val="left" w:pos="567"/>
        </w:tabs>
        <w:ind w:left="567" w:hanging="567"/>
      </w:pPr>
      <w:r>
        <w:lastRenderedPageBreak/>
        <w:t xml:space="preserve">ПКО </w:t>
      </w:r>
      <w:r w:rsidR="00192CA2">
        <w:t>поставщиков</w:t>
      </w:r>
      <w:r w:rsidR="00192CA2" w:rsidRPr="00954A62">
        <w:t xml:space="preserve"> вендорского решения и получени</w:t>
      </w:r>
      <w:r w:rsidR="00192CA2">
        <w:t>е</w:t>
      </w:r>
      <w:r w:rsidR="00192CA2" w:rsidRPr="00954A62">
        <w:t xml:space="preserve"> </w:t>
      </w:r>
      <w:r w:rsidR="00192CA2">
        <w:t>оценки стоимости</w:t>
      </w:r>
      <w:r w:rsidR="00192CA2" w:rsidRPr="00954A62">
        <w:t xml:space="preserve"> продукт</w:t>
      </w:r>
      <w:r w:rsidR="00192CA2">
        <w:t>ов</w:t>
      </w:r>
      <w:r w:rsidR="00192CA2" w:rsidRPr="00954A62">
        <w:t xml:space="preserve"> вендора</w:t>
      </w:r>
      <w:r w:rsidR="00302DF6" w:rsidRPr="00954A62">
        <w:t xml:space="preserve"> для реализации </w:t>
      </w:r>
      <w:r w:rsidR="00302DF6">
        <w:t>функционального модуля «Нематериальные активы» (см. раздел БТ №3).</w:t>
      </w:r>
    </w:p>
    <w:p w14:paraId="0013AF3E" w14:textId="0F7263A3" w:rsidR="00302DF6" w:rsidRPr="00954A62" w:rsidRDefault="00FE1987" w:rsidP="00302DF6">
      <w:pPr>
        <w:pStyle w:val="a"/>
        <w:tabs>
          <w:tab w:val="left" w:pos="567"/>
        </w:tabs>
        <w:ind w:left="567" w:hanging="567"/>
      </w:pPr>
      <w:r>
        <w:t xml:space="preserve">ПКО </w:t>
      </w:r>
      <w:r w:rsidR="00192CA2">
        <w:t>поставщиков услуг для в</w:t>
      </w:r>
      <w:r w:rsidR="00192CA2" w:rsidRPr="00954A62">
        <w:t>ыполнени</w:t>
      </w:r>
      <w:r w:rsidR="00192CA2">
        <w:t>я</w:t>
      </w:r>
      <w:r w:rsidR="00302DF6" w:rsidRPr="00954A62">
        <w:t xml:space="preserve"> работ по проекту </w:t>
      </w:r>
      <w:r w:rsidR="00302DF6">
        <w:t xml:space="preserve">развития </w:t>
      </w:r>
      <w:r w:rsidR="00302DF6" w:rsidRPr="00954A62">
        <w:t xml:space="preserve">автоматизации </w:t>
      </w:r>
      <w:r w:rsidR="00302DF6">
        <w:t xml:space="preserve">отчетности по корпоративной собственности в части функционального модуля «Нематериальные активы» </w:t>
      </w:r>
      <w:r w:rsidR="00302DF6" w:rsidRPr="00954A62">
        <w:t xml:space="preserve">в соответствии с </w:t>
      </w:r>
      <w:r w:rsidR="00302DF6">
        <w:t>Бизнес-требованиями</w:t>
      </w:r>
      <w:r w:rsidR="00302DF6" w:rsidRPr="00954A62">
        <w:t xml:space="preserve"> (</w:t>
      </w:r>
      <w:r w:rsidR="00302DF6">
        <w:t>см. раздел БТ № 3</w:t>
      </w:r>
      <w:r w:rsidR="00302DF6" w:rsidRPr="00954A62">
        <w:t>).</w:t>
      </w:r>
    </w:p>
    <w:p w14:paraId="0E368324" w14:textId="77777777" w:rsidR="00954A62" w:rsidRPr="00302DF6" w:rsidRDefault="00302DF6" w:rsidP="00954A62">
      <w:pPr>
        <w:pStyle w:val="a"/>
        <w:ind w:left="567" w:hanging="567"/>
      </w:pPr>
      <w:r>
        <w:t>Предполагается</w:t>
      </w:r>
      <w:r w:rsidR="00192CA2">
        <w:t>, что Участник может подать свой ответ</w:t>
      </w:r>
      <w:r w:rsidR="00A40BB2">
        <w:t>, как на</w:t>
      </w:r>
      <w:r>
        <w:t xml:space="preserve"> один</w:t>
      </w:r>
      <w:r w:rsidR="00A40BB2">
        <w:t>, так и</w:t>
      </w:r>
      <w:r>
        <w:t xml:space="preserve"> </w:t>
      </w:r>
      <w:r w:rsidR="00A40BB2">
        <w:t xml:space="preserve">на </w:t>
      </w:r>
      <w:r>
        <w:t>несколько из 3-х лотов</w:t>
      </w:r>
      <w:r w:rsidRPr="00302DF6">
        <w:t>:</w:t>
      </w:r>
    </w:p>
    <w:p w14:paraId="5C51B699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t>Лот 1: п. 2.1, 2.2.</w:t>
      </w:r>
    </w:p>
    <w:p w14:paraId="45D6EDC2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rPr>
          <w:lang w:val="en-US"/>
        </w:rPr>
        <w:t>Лот 2: п. 2.3, 2.</w:t>
      </w:r>
      <w:r>
        <w:t>4.</w:t>
      </w:r>
    </w:p>
    <w:p w14:paraId="616BFB80" w14:textId="77777777" w:rsidR="00302DF6" w:rsidRPr="00302DF6" w:rsidRDefault="00302DF6" w:rsidP="00C07733">
      <w:pPr>
        <w:pStyle w:val="a"/>
        <w:numPr>
          <w:ilvl w:val="2"/>
          <w:numId w:val="1"/>
        </w:numPr>
        <w:ind w:left="1134" w:hanging="567"/>
      </w:pPr>
      <w:r>
        <w:rPr>
          <w:lang w:val="en-US"/>
        </w:rPr>
        <w:t>Лот 3: п. 2.5, 2.6.</w:t>
      </w:r>
    </w:p>
    <w:p w14:paraId="069C370B" w14:textId="77777777" w:rsidR="00302DF6" w:rsidRDefault="00C07733" w:rsidP="00302DF6">
      <w:pPr>
        <w:pStyle w:val="a"/>
        <w:ind w:left="567" w:hanging="567"/>
      </w:pPr>
      <w:r>
        <w:t xml:space="preserve">Независимо от того, на какие лоты подается </w:t>
      </w:r>
      <w:r w:rsidR="00192CA2">
        <w:t>ответ</w:t>
      </w:r>
      <w:r>
        <w:t xml:space="preserve">, предполагается, что Общие требования (см. раздел БТ №6), Требования по Информационной безопасности (см. раздел БТ №7) и Нефункциональные требования (см. раздел БТ № 8) </w:t>
      </w:r>
      <w:r w:rsidR="00192CA2">
        <w:t>должны быть</w:t>
      </w:r>
      <w:r>
        <w:t xml:space="preserve"> реализованы в полном объеме.</w:t>
      </w:r>
    </w:p>
    <w:p w14:paraId="31F856CC" w14:textId="32652B06" w:rsidR="00333996" w:rsidRDefault="00333996" w:rsidP="00333996">
      <w:pPr>
        <w:pStyle w:val="a"/>
        <w:ind w:left="567" w:hanging="567"/>
      </w:pPr>
      <w:r>
        <w:t xml:space="preserve">Требования по Информационной безопасности </w:t>
      </w:r>
      <w:r w:rsidRPr="00333996">
        <w:t>буд</w:t>
      </w:r>
      <w:r>
        <w:t>у</w:t>
      </w:r>
      <w:r w:rsidRPr="00333996">
        <w:t xml:space="preserve">т </w:t>
      </w:r>
      <w:r>
        <w:t>уточнены</w:t>
      </w:r>
      <w:r w:rsidRPr="00333996">
        <w:t xml:space="preserve"> </w:t>
      </w:r>
      <w:r w:rsidR="00BA159F">
        <w:t>и</w:t>
      </w:r>
      <w:r w:rsidRPr="00333996">
        <w:t xml:space="preserve"> отправлены </w:t>
      </w:r>
      <w:r w:rsidR="00341CED">
        <w:t>Участникам</w:t>
      </w:r>
      <w:r w:rsidRPr="00333996">
        <w:t xml:space="preserve">, прошедшим </w:t>
      </w:r>
      <w:r w:rsidR="00FE1987">
        <w:t>ПКО</w:t>
      </w:r>
      <w:r w:rsidRPr="00333996">
        <w:t xml:space="preserve">, </w:t>
      </w:r>
      <w:r w:rsidR="00A768B4">
        <w:t>в ходе закрытого запроса предложений</w:t>
      </w:r>
      <w:r w:rsidRPr="00333996">
        <w:t>.</w:t>
      </w:r>
    </w:p>
    <w:p w14:paraId="1F26939F" w14:textId="77777777" w:rsidR="001F1081" w:rsidRDefault="001F1081" w:rsidP="001F1081">
      <w:pPr>
        <w:pStyle w:val="a"/>
        <w:numPr>
          <w:ilvl w:val="0"/>
          <w:numId w:val="0"/>
        </w:numPr>
        <w:ind w:left="567"/>
      </w:pPr>
    </w:p>
    <w:bookmarkStart w:id="4" w:name="_MON_1574152444"/>
    <w:bookmarkEnd w:id="4"/>
    <w:p w14:paraId="25FA077D" w14:textId="77777777" w:rsidR="00FB14DA" w:rsidRPr="00FA5B1A" w:rsidRDefault="001F1081" w:rsidP="00FB14DA">
      <w:r w:rsidRPr="001F1081">
        <w:object w:dxaOrig="1508" w:dyaOrig="983" w14:anchorId="6D800B1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pt;height:49.2pt" o:ole="">
            <v:imagedata r:id="rId12" o:title=""/>
          </v:shape>
          <o:OLEObject Type="Embed" ProgID="Word.Document.12" ShapeID="_x0000_i1025" DrawAspect="Icon" ObjectID="_1574855325" r:id="rId13">
            <o:FieldCodes>\s</o:FieldCodes>
          </o:OLEObject>
        </w:object>
      </w:r>
    </w:p>
    <w:p w14:paraId="03FE2041" w14:textId="77777777" w:rsidR="00FB14DA" w:rsidRDefault="00FA5B1A" w:rsidP="005F6B2F">
      <w:pPr>
        <w:pStyle w:val="1"/>
      </w:pPr>
      <w:bookmarkStart w:id="5" w:name="_Toc501107226"/>
      <w:r>
        <w:t xml:space="preserve">Подход к </w:t>
      </w:r>
      <w:r w:rsidR="00BA159F">
        <w:t xml:space="preserve">дальнейшему </w:t>
      </w:r>
      <w:r>
        <w:t>выбору Исполнителя</w:t>
      </w:r>
      <w:bookmarkEnd w:id="5"/>
    </w:p>
    <w:p w14:paraId="472808EC" w14:textId="77777777" w:rsidR="00FA5B1A" w:rsidRDefault="00FA5B1A" w:rsidP="00FA5B1A">
      <w:pPr>
        <w:pStyle w:val="a"/>
        <w:ind w:left="567" w:hanging="567"/>
      </w:pPr>
      <w:r>
        <w:t xml:space="preserve">Выбор Исполнителя осуществляется </w:t>
      </w:r>
      <w:r w:rsidR="00BA159F">
        <w:t>посре</w:t>
      </w:r>
      <w:r w:rsidR="00C11314">
        <w:t>дством</w:t>
      </w:r>
      <w:r>
        <w:t xml:space="preserve"> </w:t>
      </w:r>
      <w:r w:rsidR="00BA159F">
        <w:t xml:space="preserve">последовательного </w:t>
      </w:r>
      <w:r w:rsidR="00C11314">
        <w:t xml:space="preserve">проведения </w:t>
      </w:r>
      <w:r>
        <w:t>открыт</w:t>
      </w:r>
      <w:r w:rsidR="00C11314">
        <w:t>ого</w:t>
      </w:r>
      <w:r>
        <w:t xml:space="preserve"> </w:t>
      </w:r>
      <w:r w:rsidR="00BA159F">
        <w:t>ПКО, описанного в рамках настоящей Документации,</w:t>
      </w:r>
      <w:r>
        <w:t xml:space="preserve"> </w:t>
      </w:r>
      <w:r w:rsidR="00BA159F">
        <w:t xml:space="preserve">и последующего закрытого запроса </w:t>
      </w:r>
      <w:r>
        <w:t>предложений</w:t>
      </w:r>
      <w:r w:rsidR="00BA159F">
        <w:t xml:space="preserve"> среди Участников, прошедших ПКО</w:t>
      </w:r>
      <w:r>
        <w:t>.</w:t>
      </w:r>
    </w:p>
    <w:p w14:paraId="65EB1F1F" w14:textId="0620CA47" w:rsidR="00FA5B1A" w:rsidRDefault="00FE1987" w:rsidP="00FA5B1A">
      <w:pPr>
        <w:pStyle w:val="a"/>
        <w:ind w:left="567" w:hanging="567"/>
      </w:pPr>
      <w:r>
        <w:t>ПКО поставщиков</w:t>
      </w:r>
      <w:r w:rsidR="00FA5B1A" w:rsidRPr="00FA5B1A">
        <w:t xml:space="preserve"> </w:t>
      </w:r>
      <w:r w:rsidR="00FA5B1A">
        <w:t>и коммерческую оценку проводит Категорийная команда ИТ ПАО АФК «Система»; техническую оценку участников проводит Рабочая группа проекта.</w:t>
      </w:r>
    </w:p>
    <w:p w14:paraId="0815DCDB" w14:textId="6904AF3C" w:rsidR="00FA5B1A" w:rsidRDefault="00FA5B1A" w:rsidP="00FA5B1A">
      <w:pPr>
        <w:pStyle w:val="a"/>
        <w:ind w:left="567" w:hanging="567"/>
      </w:pPr>
      <w:r>
        <w:t xml:space="preserve">Участники, прошедшие </w:t>
      </w:r>
      <w:r w:rsidR="00FE1987">
        <w:t>ПКО</w:t>
      </w:r>
      <w:r>
        <w:t xml:space="preserve">, допускаются к </w:t>
      </w:r>
      <w:r w:rsidR="00A768B4">
        <w:t>закрытому запросу предложений</w:t>
      </w:r>
    </w:p>
    <w:p w14:paraId="49C662F3" w14:textId="77777777" w:rsidR="00FA5B1A" w:rsidRDefault="00FA5B1A" w:rsidP="00FA5B1A">
      <w:pPr>
        <w:pStyle w:val="a"/>
        <w:ind w:left="567" w:hanging="567"/>
      </w:pPr>
      <w:r>
        <w:t>Для технической оценки предложений</w:t>
      </w:r>
      <w:r w:rsidR="00A768B4">
        <w:t xml:space="preserve"> в рамках закрытого запроса предложений</w:t>
      </w:r>
      <w:r>
        <w:t xml:space="preserve"> участники должны провести</w:t>
      </w:r>
      <w:r w:rsidRPr="00FA5B1A">
        <w:t xml:space="preserve"> демонстрации </w:t>
      </w:r>
      <w:r>
        <w:t xml:space="preserve">предлагаемых </w:t>
      </w:r>
      <w:r w:rsidRPr="00FA5B1A">
        <w:t xml:space="preserve">решений в разрезе функциональных модулей. </w:t>
      </w:r>
      <w:r>
        <w:t>Список технически приемлемых предложений определяется</w:t>
      </w:r>
      <w:r w:rsidRPr="00FA5B1A">
        <w:t xml:space="preserve"> простым голосованием </w:t>
      </w:r>
      <w:r>
        <w:t>участников</w:t>
      </w:r>
      <w:r w:rsidRPr="00FA5B1A">
        <w:t xml:space="preserve"> функциональных групп</w:t>
      </w:r>
      <w:r>
        <w:t xml:space="preserve"> Рабочей группы проекта</w:t>
      </w:r>
      <w:r w:rsidRPr="00FA5B1A">
        <w:t>.</w:t>
      </w:r>
    </w:p>
    <w:p w14:paraId="5ACED041" w14:textId="77777777" w:rsidR="00FA5B1A" w:rsidRDefault="00FA5B1A" w:rsidP="00FA5B1A">
      <w:pPr>
        <w:pStyle w:val="a"/>
        <w:ind w:left="567" w:hanging="567"/>
      </w:pPr>
      <w:r>
        <w:t>Участники, чьи предложения по результатам технической оценки признаются технически приемлемыми, допускаются к к</w:t>
      </w:r>
      <w:r w:rsidR="009B4258">
        <w:t>оммерческой оценке предложений.</w:t>
      </w:r>
    </w:p>
    <w:p w14:paraId="4B182E7F" w14:textId="77777777" w:rsidR="00FA5B1A" w:rsidRDefault="00FA5B1A" w:rsidP="00FA5B1A">
      <w:pPr>
        <w:pStyle w:val="a"/>
        <w:ind w:left="567" w:hanging="567"/>
      </w:pPr>
      <w:r>
        <w:t>Среди участников, занявших 1,2,3 места по результатам коммерческой оценки предложений, может быть объявлена переторжка.</w:t>
      </w:r>
    </w:p>
    <w:p w14:paraId="79BC92A7" w14:textId="77777777" w:rsidR="00FA5B1A" w:rsidRDefault="00FA5B1A" w:rsidP="00FA5B1A">
      <w:pPr>
        <w:pStyle w:val="a"/>
        <w:ind w:left="567" w:hanging="567"/>
      </w:pPr>
      <w:r>
        <w:t>Критерий выбора победителя - минимальная Общая стоимость владения технически приемлемого предложения.</w:t>
      </w:r>
    </w:p>
    <w:p w14:paraId="52530CAC" w14:textId="73C37DE4" w:rsidR="00FA5B1A" w:rsidRDefault="00FE1987" w:rsidP="00FA5B1A">
      <w:pPr>
        <w:pStyle w:val="a"/>
        <w:ind w:left="567" w:hanging="567"/>
      </w:pPr>
      <w:r>
        <w:t xml:space="preserve">Утверждение </w:t>
      </w:r>
      <w:r w:rsidR="00FA5B1A">
        <w:t xml:space="preserve">Исполнителя осуществляется </w:t>
      </w:r>
      <w:r w:rsidR="00C96752">
        <w:t>Тендерным комитетом ПАО АФК «Система»</w:t>
      </w:r>
      <w:r w:rsidR="00FA5B1A">
        <w:t>.</w:t>
      </w:r>
    </w:p>
    <w:p w14:paraId="571A1400" w14:textId="77777777" w:rsidR="00FA5B1A" w:rsidRPr="005F6B2F" w:rsidRDefault="00C96752" w:rsidP="005F6B2F">
      <w:pPr>
        <w:pStyle w:val="1"/>
      </w:pPr>
      <w:bookmarkStart w:id="6" w:name="_Toc501107227"/>
      <w:r w:rsidRPr="005F6B2F">
        <w:lastRenderedPageBreak/>
        <w:t>Критерии квалификационного отбора контрагентов</w:t>
      </w:r>
      <w:bookmarkEnd w:id="6"/>
    </w:p>
    <w:p w14:paraId="1E7E24F6" w14:textId="77777777" w:rsidR="00C96752" w:rsidRDefault="00C96752" w:rsidP="00C96752">
      <w:pPr>
        <w:pStyle w:val="a"/>
        <w:ind w:left="567" w:hanging="567"/>
      </w:pPr>
      <w:r>
        <w:t>До проведения технической и коммерческой оценки предложений участники должны подтвердить свою квалификацию – соответствие критериям квалификационного отбора.</w:t>
      </w:r>
    </w:p>
    <w:p w14:paraId="685CA67D" w14:textId="77777777" w:rsidR="00C96752" w:rsidRDefault="00C96752" w:rsidP="00C96752">
      <w:pPr>
        <w:pStyle w:val="a"/>
        <w:ind w:left="567" w:hanging="567"/>
      </w:pPr>
      <w:r>
        <w:t>Критерии квалификационного отбора:</w:t>
      </w:r>
    </w:p>
    <w:tbl>
      <w:tblPr>
        <w:tblW w:w="5552" w:type="pct"/>
        <w:tblInd w:w="-431" w:type="dxa"/>
        <w:tblLook w:val="04A0" w:firstRow="1" w:lastRow="0" w:firstColumn="1" w:lastColumn="0" w:noHBand="0" w:noVBand="1"/>
      </w:tblPr>
      <w:tblGrid>
        <w:gridCol w:w="444"/>
        <w:gridCol w:w="4315"/>
        <w:gridCol w:w="1932"/>
        <w:gridCol w:w="3686"/>
      </w:tblGrid>
      <w:tr w:rsidR="00C11314" w:rsidRPr="00BC1339" w14:paraId="1FC8F0EB" w14:textId="77777777" w:rsidTr="00C11314">
        <w:trPr>
          <w:cantSplit/>
          <w:trHeight w:val="29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C014C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№ 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A8C10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Критерий квалификации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C1849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Целевое значение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C4D2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Способ подтверждения</w:t>
            </w:r>
          </w:p>
        </w:tc>
      </w:tr>
      <w:tr w:rsidR="00C11314" w:rsidRPr="00BC1339" w14:paraId="48E6B5D8" w14:textId="77777777" w:rsidTr="00C11314">
        <w:trPr>
          <w:cantSplit/>
          <w:trHeight w:val="112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F24BC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1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C1376E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Быть зарегистрированным юридическим лицом в соответствии с т</w:t>
            </w:r>
            <w:r>
              <w:rPr>
                <w:rFonts w:eastAsia="Times New Roman"/>
                <w:color w:val="000000"/>
                <w:sz w:val="22"/>
              </w:rPr>
              <w:t>ребованиями законодательства РФ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86FF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6C646C" w14:textId="77777777" w:rsidR="00C96752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 xml:space="preserve">1) </w:t>
            </w:r>
            <w:r w:rsidRPr="00BC1339">
              <w:rPr>
                <w:rFonts w:eastAsia="Times New Roman"/>
                <w:color w:val="000000"/>
                <w:sz w:val="22"/>
              </w:rPr>
              <w:t>Копия выписки из реестра ЕГРЮЛ</w:t>
            </w:r>
          </w:p>
          <w:p w14:paraId="1E554938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2) Документ, подтверждающий полномочия руководителя</w:t>
            </w:r>
          </w:p>
        </w:tc>
      </w:tr>
      <w:tr w:rsidR="00C11314" w:rsidRPr="00BC1339" w14:paraId="142CA62C" w14:textId="77777777" w:rsidTr="00C11314">
        <w:trPr>
          <w:cantSplit/>
          <w:trHeight w:val="365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B0AC4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2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8DF3D" w14:textId="77777777" w:rsidR="00C96752" w:rsidRPr="00BC1339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Отсутствие негативного заключения </w:t>
            </w:r>
            <w:r>
              <w:rPr>
                <w:rFonts w:eastAsia="Times New Roman"/>
                <w:color w:val="000000"/>
                <w:sz w:val="22"/>
              </w:rPr>
              <w:t>Департамента по безопасности ПАО АФК «Система»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8FF6D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 xml:space="preserve">тсутствует </w:t>
            </w:r>
            <w:r>
              <w:rPr>
                <w:rFonts w:eastAsia="Times New Roman"/>
                <w:color w:val="000000"/>
                <w:sz w:val="22"/>
              </w:rPr>
              <w:t>негативное заключение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BD163" w14:textId="77777777" w:rsidR="00C96752" w:rsidRPr="00BC1339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1) Справка из ФНС об отсутствии просроченной налоговой задолженности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 xml:space="preserve">2) Письменное подтверждение за подписью уполномоченного лица об </w:t>
            </w: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>тсутствии в базах неблагонадежных контрагентов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 xml:space="preserve">3) Письменное подтверждение за подписью уполномоченного лица об </w:t>
            </w:r>
            <w:r>
              <w:rPr>
                <w:rFonts w:eastAsia="Times New Roman"/>
                <w:color w:val="000000"/>
                <w:sz w:val="22"/>
              </w:rPr>
              <w:t>о</w:t>
            </w:r>
            <w:r w:rsidRPr="00BC1339">
              <w:rPr>
                <w:rFonts w:eastAsia="Times New Roman"/>
                <w:color w:val="000000"/>
                <w:sz w:val="22"/>
              </w:rPr>
              <w:t>тсутствии процедур инициации банкротства и ликвидации, реорганизации, наложения ареста на имущество</w:t>
            </w:r>
            <w:r w:rsidRPr="00BC1339">
              <w:rPr>
                <w:rFonts w:eastAsia="Times New Roman"/>
                <w:color w:val="000000"/>
                <w:sz w:val="22"/>
              </w:rPr>
              <w:br/>
              <w:t>4) Перечень судебных разбирательств в качестве</w:t>
            </w:r>
            <w:r>
              <w:rPr>
                <w:rFonts w:eastAsia="Times New Roman"/>
                <w:color w:val="000000"/>
                <w:sz w:val="22"/>
              </w:rPr>
              <w:t xml:space="preserve"> ответчика за 2015-2017 г</w:t>
            </w:r>
            <w:r w:rsidRPr="00BC1339">
              <w:rPr>
                <w:rFonts w:eastAsia="Times New Roman"/>
                <w:color w:val="000000"/>
                <w:sz w:val="22"/>
              </w:rPr>
              <w:t>г. за подписью уполномоченного лица</w:t>
            </w:r>
          </w:p>
        </w:tc>
      </w:tr>
      <w:tr w:rsidR="00C11314" w:rsidRPr="00BC1339" w14:paraId="09C5F2E5" w14:textId="77777777" w:rsidTr="00C11314">
        <w:trPr>
          <w:cantSplit/>
          <w:trHeight w:val="56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FAC58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3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374F2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Готовность проводить расчеты через </w:t>
            </w:r>
            <w:r>
              <w:rPr>
                <w:rFonts w:eastAsia="Times New Roman"/>
                <w:color w:val="000000"/>
                <w:sz w:val="22"/>
              </w:rPr>
              <w:t>ПАО «МТС-</w:t>
            </w:r>
            <w:r w:rsidRPr="00BC1339">
              <w:rPr>
                <w:rFonts w:eastAsia="Times New Roman"/>
                <w:color w:val="000000"/>
                <w:sz w:val="22"/>
              </w:rPr>
              <w:t>Банк</w:t>
            </w:r>
            <w:r>
              <w:rPr>
                <w:rFonts w:eastAsia="Times New Roman"/>
                <w:color w:val="000000"/>
                <w:sz w:val="22"/>
              </w:rPr>
              <w:t>»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9A64F9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205E14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773E5B3F" w14:textId="77777777" w:rsidTr="00C9048A">
        <w:trPr>
          <w:cantSplit/>
          <w:trHeight w:val="84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3F590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4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05BE5" w14:textId="77777777" w:rsidR="00C96752" w:rsidRPr="00BC1339" w:rsidRDefault="00C96752" w:rsidP="00C9048A">
            <w:pPr>
              <w:rPr>
                <w:rFonts w:eastAsia="Times New Roman"/>
                <w:color w:val="000000"/>
                <w:sz w:val="22"/>
              </w:rPr>
            </w:pPr>
            <w:r w:rsidRPr="00C96752">
              <w:rPr>
                <w:rFonts w:eastAsia="Times New Roman"/>
                <w:color w:val="000000"/>
                <w:sz w:val="22"/>
              </w:rPr>
              <w:t>Выручка компании за 2016 г. с учетом истории реорганизаций компании и/или аффилированных компаний не менее чем в 3 раза превышает представленную оценку стоимости разработки и внедрения за год (т.к. планируется реализация заявленных бизнес-требований в течение 2-х лет, считается, как половина, от предоставленной оценки по статье «Разработка и внедрение»)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23E14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144F99" w14:textId="77777777" w:rsidR="00C96752" w:rsidRPr="00BC1339" w:rsidRDefault="00C96752" w:rsidP="00B64492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Финансовая отчетность за 2016 год</w:t>
            </w:r>
          </w:p>
        </w:tc>
      </w:tr>
      <w:tr w:rsidR="00C11314" w:rsidRPr="00BC1339" w14:paraId="25EE8251" w14:textId="77777777" w:rsidTr="00464626">
        <w:trPr>
          <w:cantSplit/>
          <w:trHeight w:val="84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3F88B5" w14:textId="77777777" w:rsidR="00C96752" w:rsidRPr="00BC1339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lastRenderedPageBreak/>
              <w:t>5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6C554E" w14:textId="2DC17FA7" w:rsidR="00C96752" w:rsidRPr="00C96752" w:rsidRDefault="00C96752" w:rsidP="00C96752">
            <w:pPr>
              <w:rPr>
                <w:rFonts w:eastAsia="Times New Roman"/>
                <w:color w:val="000000"/>
                <w:sz w:val="22"/>
              </w:rPr>
            </w:pPr>
            <w:r w:rsidRPr="00C96752">
              <w:rPr>
                <w:rFonts w:eastAsia="Times New Roman"/>
                <w:color w:val="000000"/>
                <w:sz w:val="22"/>
              </w:rPr>
              <w:t>Процент требований</w:t>
            </w:r>
            <w:r w:rsidR="0007605E">
              <w:rPr>
                <w:rFonts w:eastAsia="Times New Roman"/>
                <w:color w:val="000000"/>
                <w:sz w:val="22"/>
              </w:rPr>
              <w:t xml:space="preserve"> к функциональным модулям «Структура владения и управления ДЗК, отчетность для ФАС», «Отчетность для Биржи и ЦБ, анкеты и уведомления»</w:t>
            </w:r>
            <w:r w:rsidRPr="00C96752">
              <w:rPr>
                <w:rFonts w:eastAsia="Times New Roman"/>
                <w:color w:val="000000"/>
                <w:sz w:val="22"/>
              </w:rPr>
              <w:t>,</w:t>
            </w:r>
            <w:r w:rsidR="0007605E">
              <w:rPr>
                <w:rFonts w:eastAsia="Times New Roman"/>
                <w:color w:val="000000"/>
                <w:sz w:val="22"/>
              </w:rPr>
              <w:t xml:space="preserve"> «Налоги», «Земельные участки и недвижимость»</w:t>
            </w:r>
            <w:r w:rsidR="00A768B4">
              <w:rPr>
                <w:rFonts w:eastAsia="Times New Roman"/>
                <w:color w:val="000000"/>
                <w:sz w:val="22"/>
              </w:rPr>
              <w:t xml:space="preserve"> (если ответ подается по данным модулям)</w:t>
            </w:r>
            <w:r w:rsidR="0007605E">
              <w:rPr>
                <w:rFonts w:eastAsia="Times New Roman"/>
                <w:color w:val="000000"/>
                <w:sz w:val="22"/>
              </w:rPr>
              <w:t>,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для реализации которых необходима доработка </w:t>
            </w:r>
            <w:r>
              <w:rPr>
                <w:rFonts w:eastAsia="Times New Roman"/>
                <w:color w:val="000000"/>
                <w:sz w:val="22"/>
              </w:rPr>
              <w:t xml:space="preserve">вендорского 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решения, не </w:t>
            </w:r>
            <w:r>
              <w:rPr>
                <w:rFonts w:eastAsia="Times New Roman"/>
                <w:color w:val="000000"/>
                <w:sz w:val="22"/>
              </w:rPr>
              <w:t xml:space="preserve">должен превышать значения, согласованного Категорийной командой ИТ ПАО АФК «Система». Под доработкой подразумевается, что для </w:t>
            </w:r>
            <w:r w:rsidRPr="00C96752">
              <w:rPr>
                <w:rFonts w:eastAsia="Times New Roman"/>
                <w:color w:val="000000"/>
                <w:sz w:val="22"/>
              </w:rPr>
              <w:t>реализации требования необходимо написание программного кода</w:t>
            </w:r>
            <w:r>
              <w:rPr>
                <w:rFonts w:eastAsia="Times New Roman"/>
                <w:color w:val="000000"/>
                <w:sz w:val="22"/>
              </w:rPr>
              <w:t xml:space="preserve"> (в отличии от н</w:t>
            </w:r>
            <w:r w:rsidRPr="00C96752">
              <w:rPr>
                <w:rFonts w:eastAsia="Times New Roman"/>
                <w:color w:val="000000"/>
                <w:sz w:val="22"/>
              </w:rPr>
              <w:t>астройк</w:t>
            </w:r>
            <w:r>
              <w:rPr>
                <w:rFonts w:eastAsia="Times New Roman"/>
                <w:color w:val="000000"/>
                <w:sz w:val="22"/>
              </w:rPr>
              <w:t>и,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>когда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требование реализуется путем настройки с использовани</w:t>
            </w:r>
            <w:r w:rsidR="00400538">
              <w:rPr>
                <w:rFonts w:eastAsia="Times New Roman"/>
                <w:color w:val="000000"/>
                <w:sz w:val="22"/>
              </w:rPr>
              <w:t>ем</w:t>
            </w:r>
            <w:r w:rsidRPr="00C96752">
              <w:rPr>
                <w:rFonts w:eastAsia="Times New Roman"/>
                <w:color w:val="000000"/>
                <w:sz w:val="22"/>
              </w:rPr>
              <w:t xml:space="preserve"> средств конфигурации решения</w:t>
            </w:r>
            <w:r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116B1A" w14:textId="77777777" w:rsidR="00C96752" w:rsidRDefault="00C96752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68F26" w14:textId="77777777" w:rsidR="00C96752" w:rsidRPr="00BC1339" w:rsidRDefault="0007605E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листы «</w:t>
            </w:r>
            <w:r w:rsidRPr="0007605E">
              <w:rPr>
                <w:rFonts w:eastAsia="Times New Roman"/>
                <w:color w:val="000000"/>
                <w:sz w:val="22"/>
              </w:rPr>
              <w:t>БТ - 1.</w:t>
            </w:r>
            <w:r w:rsidR="00400538">
              <w:rPr>
                <w:rFonts w:eastAsia="Times New Roman"/>
                <w:color w:val="000000"/>
                <w:sz w:val="22"/>
              </w:rPr>
              <w:t xml:space="preserve"> </w:t>
            </w:r>
            <w:r w:rsidRPr="0007605E">
              <w:rPr>
                <w:rFonts w:eastAsia="Times New Roman"/>
                <w:color w:val="000000"/>
                <w:sz w:val="22"/>
              </w:rPr>
              <w:t>Структура владения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- 2. Зем. уч. и недвижимость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- 3. НМА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- 4. Биржа и ЦБ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- 5. Налоги</w:t>
            </w:r>
            <w:r>
              <w:rPr>
                <w:rFonts w:eastAsia="Times New Roman"/>
                <w:color w:val="000000"/>
                <w:sz w:val="22"/>
              </w:rPr>
              <w:t>», «</w:t>
            </w:r>
            <w:r w:rsidRPr="0007605E">
              <w:rPr>
                <w:rFonts w:eastAsia="Times New Roman"/>
                <w:color w:val="000000"/>
                <w:sz w:val="22"/>
              </w:rPr>
              <w:t>БТ - 6. Общие требования</w:t>
            </w:r>
            <w:r>
              <w:rPr>
                <w:rFonts w:eastAsia="Times New Roman"/>
                <w:color w:val="000000"/>
                <w:sz w:val="22"/>
              </w:rPr>
              <w:t>»</w:t>
            </w:r>
          </w:p>
        </w:tc>
      </w:tr>
      <w:tr w:rsidR="00C11314" w:rsidRPr="00BC1339" w14:paraId="74E1452D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A2B47" w14:textId="77777777" w:rsidR="0007605E" w:rsidRPr="00BC1339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6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2B1212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 xml:space="preserve">Готовность реализовать </w:t>
            </w:r>
            <w:r w:rsidRPr="0007605E">
              <w:rPr>
                <w:rFonts w:eastAsia="Times New Roman"/>
                <w:color w:val="000000"/>
                <w:sz w:val="22"/>
              </w:rPr>
              <w:t>бизнес-требовани</w:t>
            </w:r>
            <w:r w:rsidR="0073435B">
              <w:rPr>
                <w:rFonts w:eastAsia="Times New Roman"/>
                <w:color w:val="000000"/>
                <w:sz w:val="22"/>
              </w:rPr>
              <w:t>я к функциональным модулям</w:t>
            </w:r>
            <w:r w:rsidRPr="0007605E">
              <w:rPr>
                <w:rFonts w:eastAsia="Times New Roman"/>
                <w:color w:val="000000"/>
                <w:sz w:val="22"/>
              </w:rPr>
              <w:t>,</w:t>
            </w:r>
            <w:r w:rsidR="0073435B">
              <w:rPr>
                <w:rFonts w:eastAsia="Times New Roman"/>
                <w:color w:val="000000"/>
                <w:sz w:val="22"/>
              </w:rPr>
              <w:t xml:space="preserve"> на которые подается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 w:rsidR="0073435B">
              <w:rPr>
                <w:rFonts w:eastAsia="Times New Roman"/>
                <w:color w:val="000000"/>
                <w:sz w:val="22"/>
              </w:rPr>
              <w:t>,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кроме требований по интеграции с внешними источниками к функциональному модулю «Нематериальные активы</w:t>
            </w:r>
            <w:r>
              <w:rPr>
                <w:rFonts w:eastAsia="Times New Roman"/>
                <w:color w:val="000000"/>
                <w:sz w:val="22"/>
              </w:rPr>
              <w:t>»,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>в полном объеме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60F6C3" w14:textId="77777777" w:rsidR="0007605E" w:rsidRPr="00BC1339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</w:t>
            </w:r>
            <w:r w:rsidRPr="00BC1339">
              <w:rPr>
                <w:rFonts w:eastAsia="Times New Roman"/>
                <w:color w:val="000000"/>
                <w:sz w:val="22"/>
              </w:rPr>
              <w:t>а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74F7C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 w:rsidRPr="00BC1339"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5862CC1D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7B661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7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C516C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модулей </w:t>
            </w:r>
            <w:r w:rsidRPr="0007605E">
              <w:rPr>
                <w:rFonts w:eastAsia="Times New Roman"/>
                <w:color w:val="000000"/>
                <w:sz w:val="22"/>
              </w:rPr>
              <w:t>«Структура владения и управления ДЗК, отчетность для ФАС», «Отчетность для Биржи и ЦБ, анкеты и уведомления»</w:t>
            </w:r>
            <w:r>
              <w:rPr>
                <w:rFonts w:eastAsia="Times New Roman"/>
                <w:color w:val="000000"/>
                <w:sz w:val="22"/>
              </w:rPr>
              <w:t xml:space="preserve">, «Налоги»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модулям, см. п. 2.1, 2.2)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с системой ФНС / ЕГРЮЛ / СПАРК (или аналогами) в части данных по юр. лицам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1C8032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EA2A8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(1,4,5)»</w:t>
            </w:r>
          </w:p>
        </w:tc>
      </w:tr>
      <w:tr w:rsidR="00C11314" w:rsidRPr="00BC1339" w14:paraId="641639E6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3D6BF8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8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63F777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модуля </w:t>
            </w:r>
            <w:r w:rsidRPr="0007605E">
              <w:rPr>
                <w:rFonts w:eastAsia="Times New Roman"/>
                <w:color w:val="000000"/>
                <w:sz w:val="22"/>
              </w:rPr>
              <w:t>«</w:t>
            </w:r>
            <w:r>
              <w:rPr>
                <w:rFonts w:eastAsia="Times New Roman"/>
                <w:color w:val="000000"/>
                <w:sz w:val="22"/>
              </w:rPr>
              <w:t xml:space="preserve">Земельные участки и недвижимость»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2.3, 2.4) </w:t>
            </w:r>
            <w:r w:rsidRPr="0007605E">
              <w:rPr>
                <w:rFonts w:eastAsia="Times New Roman"/>
                <w:color w:val="000000"/>
                <w:sz w:val="22"/>
              </w:rPr>
              <w:t>с системой Росреестра (или аналогом) в част</w:t>
            </w:r>
            <w:r>
              <w:rPr>
                <w:rFonts w:eastAsia="Times New Roman"/>
                <w:color w:val="000000"/>
                <w:sz w:val="22"/>
              </w:rPr>
              <w:t>и данных по недвижимости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19590F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7A8391" w14:textId="77777777" w:rsidR="0007605E" w:rsidRPr="00BC1339" w:rsidRDefault="0007605E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(2)»</w:t>
            </w:r>
          </w:p>
        </w:tc>
      </w:tr>
      <w:tr w:rsidR="00C11314" w:rsidRPr="00BC1339" w14:paraId="32415C3F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B81FCB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9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A89687" w14:textId="77777777" w:rsidR="0007605E" w:rsidRPr="00BC1339" w:rsidRDefault="0007605E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Г</w:t>
            </w:r>
            <w:r w:rsidRPr="0007605E">
              <w:rPr>
                <w:rFonts w:eastAsia="Times New Roman"/>
                <w:color w:val="000000"/>
                <w:sz w:val="22"/>
              </w:rPr>
              <w:t>отовность реализовать интеграцию</w:t>
            </w:r>
            <w:r>
              <w:rPr>
                <w:rFonts w:eastAsia="Times New Roman"/>
                <w:color w:val="000000"/>
                <w:sz w:val="22"/>
              </w:rPr>
              <w:t xml:space="preserve"> модуля </w:t>
            </w:r>
            <w:r w:rsidRPr="0007605E">
              <w:rPr>
                <w:rFonts w:eastAsia="Times New Roman"/>
                <w:color w:val="000000"/>
                <w:sz w:val="22"/>
              </w:rPr>
              <w:t>«</w:t>
            </w:r>
            <w:r>
              <w:rPr>
                <w:rFonts w:eastAsia="Times New Roman"/>
                <w:color w:val="000000"/>
                <w:sz w:val="22"/>
              </w:rPr>
              <w:t xml:space="preserve">Нематериальные активы»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2.5, 2.6) 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с </w:t>
            </w:r>
            <w:r>
              <w:rPr>
                <w:rFonts w:eastAsia="Times New Roman"/>
                <w:color w:val="000000"/>
                <w:sz w:val="22"/>
              </w:rPr>
              <w:t>ФИПС</w:t>
            </w:r>
            <w:r w:rsidRPr="0007605E">
              <w:rPr>
                <w:rFonts w:eastAsia="Times New Roman"/>
                <w:color w:val="000000"/>
                <w:sz w:val="22"/>
              </w:rPr>
              <w:t xml:space="preserve"> (или аналогом) в част</w:t>
            </w:r>
            <w:r>
              <w:rPr>
                <w:rFonts w:eastAsia="Times New Roman"/>
                <w:color w:val="000000"/>
                <w:sz w:val="22"/>
              </w:rPr>
              <w:t>и данных по НМА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35C1D" w14:textId="77777777" w:rsidR="0007605E" w:rsidRDefault="0007605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11784F" w14:textId="77777777" w:rsidR="0007605E" w:rsidRPr="00BC1339" w:rsidRDefault="0007605E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 «Общие критерии (3)»</w:t>
            </w:r>
          </w:p>
        </w:tc>
      </w:tr>
      <w:tr w:rsidR="00C11314" w:rsidRPr="00BC1339" w14:paraId="0DEC314F" w14:textId="77777777" w:rsidTr="00464626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CA5CC" w14:textId="77777777" w:rsidR="0007605E" w:rsidRDefault="00C45C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10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F12C79" w14:textId="77777777" w:rsidR="0007605E" w:rsidRDefault="00C45CB4" w:rsidP="00A768B4">
            <w:pPr>
              <w:rPr>
                <w:rFonts w:eastAsia="Times New Roman"/>
                <w:color w:val="000000"/>
                <w:sz w:val="22"/>
              </w:rPr>
            </w:pPr>
            <w:r w:rsidRPr="00C45CB4">
              <w:rPr>
                <w:rFonts w:eastAsia="Times New Roman"/>
                <w:color w:val="000000"/>
                <w:sz w:val="22"/>
              </w:rPr>
              <w:t>Возможность доступа к системе через вэб-интерфейс</w:t>
            </w:r>
            <w:r>
              <w:rPr>
                <w:rFonts w:eastAsia="Times New Roman"/>
                <w:color w:val="000000"/>
                <w:sz w:val="22"/>
              </w:rPr>
              <w:t xml:space="preserve"> (для модулей, по которым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>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43DB9F" w14:textId="77777777" w:rsidR="0007605E" w:rsidRDefault="00C45C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D4F69" w14:textId="77777777" w:rsidR="0007605E" w:rsidRDefault="00C45CB4" w:rsidP="0007605E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</w:t>
            </w:r>
            <w:r w:rsidR="00B32CDE">
              <w:rPr>
                <w:rFonts w:eastAsia="Times New Roman"/>
                <w:color w:val="000000"/>
                <w:sz w:val="22"/>
              </w:rPr>
              <w:t>Опросная форма</w:t>
            </w:r>
            <w:r>
              <w:rPr>
                <w:rFonts w:eastAsia="Times New Roman"/>
                <w:color w:val="000000"/>
                <w:sz w:val="22"/>
              </w:rPr>
              <w:t>», листы «Общие критерии (1,4,5)», «Общие критерии (2)», «Общие критерии (3)»</w:t>
            </w:r>
          </w:p>
        </w:tc>
      </w:tr>
      <w:tr w:rsidR="00C11314" w:rsidRPr="00BC1339" w14:paraId="71274BEF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2C6616" w14:textId="734AEBD4" w:rsidR="00B2143C" w:rsidRDefault="006236EE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lastRenderedPageBreak/>
              <w:t xml:space="preserve"> </w:t>
            </w:r>
          </w:p>
        </w:tc>
        <w:tc>
          <w:tcPr>
            <w:tcW w:w="207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553CC8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функциональных модулей «</w:t>
            </w:r>
            <w:r w:rsidRPr="0007605E">
              <w:rPr>
                <w:rFonts w:eastAsia="Times New Roman"/>
                <w:color w:val="000000"/>
                <w:sz w:val="22"/>
              </w:rPr>
              <w:t>Структура владения и управления ДЗК, отчетность для ФАС», «Отчетность для Биржи и ЦБ, анкеты и уведомления»</w:t>
            </w:r>
            <w:r>
              <w:rPr>
                <w:rFonts w:eastAsia="Times New Roman"/>
                <w:color w:val="000000"/>
                <w:sz w:val="22"/>
              </w:rPr>
              <w:t>, «Налоги»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для различных заказчиков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модулям, см. п. 2.1, 2.2)</w:t>
            </w: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09C4A3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2</w:t>
            </w:r>
          </w:p>
        </w:tc>
        <w:tc>
          <w:tcPr>
            <w:tcW w:w="17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C95DFB" w14:textId="77777777" w:rsidR="00B2143C" w:rsidRDefault="0073435B" w:rsidP="00B2143C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(1,4,5)»</w:t>
            </w:r>
          </w:p>
        </w:tc>
      </w:tr>
      <w:tr w:rsidR="00C11314" w:rsidRPr="00BC1339" w14:paraId="769A80E2" w14:textId="77777777" w:rsidTr="00464626">
        <w:trPr>
          <w:cantSplit/>
          <w:trHeight w:val="1130"/>
        </w:trPr>
        <w:tc>
          <w:tcPr>
            <w:tcW w:w="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99034B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12</w:t>
            </w:r>
          </w:p>
        </w:tc>
        <w:tc>
          <w:tcPr>
            <w:tcW w:w="207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00447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функционального модуля «Земельные участки и недвижимость»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2.3, 2.4)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0DBD4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  <w:lang w:val="en-US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7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0E2B28" w14:textId="77777777" w:rsidR="00B2143C" w:rsidRDefault="0073435B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(2)»</w:t>
            </w:r>
          </w:p>
        </w:tc>
      </w:tr>
      <w:tr w:rsidR="00C11314" w:rsidRPr="00BC1339" w14:paraId="56E16C03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4F58E9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13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2B166" w14:textId="77777777" w:rsidR="00B2143C" w:rsidRP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Наличие подтвержденного опыта реализации релевантных проектов для функционального модуля «Нематериальные активы»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за последние 3 года (если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данному модулю, см. п. 2.5, 2.6)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2C45DC" w14:textId="77777777" w:rsidR="00B2143C" w:rsidRPr="00B2143C" w:rsidRDefault="00A768B4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 w:cs="Times New Roman"/>
                <w:color w:val="000000"/>
                <w:sz w:val="22"/>
                <w:lang w:val="en-US"/>
              </w:rPr>
              <w:t>≥</w:t>
            </w:r>
            <w:r>
              <w:rPr>
                <w:rFonts w:eastAsia="Times New Roman"/>
                <w:color w:val="000000"/>
                <w:sz w:val="22"/>
                <w:lang w:val="en-US"/>
              </w:rPr>
              <w:t>1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0DE6A" w14:textId="77777777" w:rsidR="00B2143C" w:rsidRDefault="0073435B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Шаблон «Опросная форма», лист «Общие критерии (3)»</w:t>
            </w:r>
          </w:p>
        </w:tc>
      </w:tr>
      <w:tr w:rsidR="00C11314" w:rsidRPr="00BC1339" w14:paraId="3D431455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99153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14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48D5A7" w14:textId="77777777" w:rsidR="00B2143C" w:rsidRDefault="00B2143C" w:rsidP="00A768B4">
            <w:pPr>
              <w:rPr>
                <w:rFonts w:eastAsia="Times New Roman"/>
                <w:color w:val="000000"/>
                <w:sz w:val="22"/>
              </w:rPr>
            </w:pPr>
            <w:r w:rsidRPr="00B2143C">
              <w:rPr>
                <w:rFonts w:eastAsia="Times New Roman"/>
                <w:color w:val="000000"/>
                <w:sz w:val="22"/>
              </w:rPr>
              <w:t>Готовность предоставить услуги по отслеживанию изменений законодательства, поддержке системы и доработке модели данных и отчётных форм с учетом выявленных изменений (для функц</w:t>
            </w:r>
            <w:r>
              <w:rPr>
                <w:rFonts w:eastAsia="Times New Roman"/>
                <w:color w:val="000000"/>
                <w:sz w:val="22"/>
              </w:rPr>
              <w:t>иональных модулей</w:t>
            </w:r>
            <w:r w:rsidRPr="00B2143C">
              <w:rPr>
                <w:rFonts w:eastAsia="Times New Roman"/>
                <w:color w:val="000000"/>
                <w:sz w:val="22"/>
              </w:rPr>
              <w:t xml:space="preserve"> </w:t>
            </w:r>
            <w:r>
              <w:rPr>
                <w:rFonts w:eastAsia="Times New Roman"/>
                <w:color w:val="000000"/>
                <w:sz w:val="22"/>
              </w:rPr>
              <w:t xml:space="preserve">№1, 4, 5, если участник подает </w:t>
            </w:r>
            <w:r w:rsidR="00A768B4">
              <w:rPr>
                <w:rFonts w:eastAsia="Times New Roman"/>
                <w:color w:val="000000"/>
                <w:sz w:val="22"/>
              </w:rPr>
              <w:t>Ответ</w:t>
            </w:r>
            <w:r>
              <w:rPr>
                <w:rFonts w:eastAsia="Times New Roman"/>
                <w:color w:val="000000"/>
                <w:sz w:val="22"/>
              </w:rPr>
              <w:t xml:space="preserve"> по данным модулям)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91980" w14:textId="77777777" w:rsidR="00B2143C" w:rsidRP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93EEF5" w14:textId="77777777" w:rsidR="00B2143C" w:rsidRPr="00BC1339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27093C6B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FDDDD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15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F5115" w14:textId="77777777" w:rsidR="00B2143C" w:rsidRPr="00B2143C" w:rsidRDefault="00B2143C" w:rsidP="00B2143C">
            <w:pPr>
              <w:rPr>
                <w:rFonts w:eastAsia="Times New Roman"/>
                <w:color w:val="000000"/>
                <w:sz w:val="22"/>
              </w:rPr>
            </w:pPr>
            <w:r w:rsidRPr="00B2143C">
              <w:rPr>
                <w:rFonts w:eastAsia="Times New Roman"/>
                <w:color w:val="000000"/>
                <w:sz w:val="22"/>
              </w:rPr>
              <w:t>Возможность для ПАО АФК "Система" дальнейшей продажи прав на использование системы своим дочерним и зависимым компаниям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F67EC0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969B6" w14:textId="77777777" w:rsidR="00B2143C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Письмо в произвольной форме</w:t>
            </w:r>
          </w:p>
        </w:tc>
      </w:tr>
      <w:tr w:rsidR="00C11314" w:rsidRPr="00BC1339" w14:paraId="2596AC3B" w14:textId="77777777" w:rsidTr="00C11314">
        <w:trPr>
          <w:cantSplit/>
          <w:trHeight w:val="1130"/>
        </w:trPr>
        <w:tc>
          <w:tcPr>
            <w:tcW w:w="21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5F8B6C" w14:textId="77777777" w:rsid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16</w:t>
            </w:r>
          </w:p>
        </w:tc>
        <w:tc>
          <w:tcPr>
            <w:tcW w:w="20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746AB3" w14:textId="77777777" w:rsidR="00B2143C" w:rsidRPr="00B2143C" w:rsidRDefault="00D550F1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Участник</w:t>
            </w:r>
            <w:r w:rsidR="00B2143C" w:rsidRPr="00B2143C">
              <w:rPr>
                <w:rFonts w:eastAsia="Times New Roman"/>
                <w:color w:val="000000"/>
                <w:sz w:val="22"/>
              </w:rPr>
              <w:t xml:space="preserve"> (или привлеченный для выполнения работ в области ИБ субподрядчик) должен обладать действующей лицензией ФСТЭК России на осуществление мероприятий и оказание услуг по технической защите конфиденциальной информации (ТЗКИ)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2E4545" w14:textId="77777777" w:rsidR="00B2143C" w:rsidRPr="00B2143C" w:rsidRDefault="00B2143C" w:rsidP="00B64492">
            <w:pPr>
              <w:jc w:val="center"/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Да</w:t>
            </w:r>
          </w:p>
        </w:tc>
        <w:tc>
          <w:tcPr>
            <w:tcW w:w="17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2445CD" w14:textId="77777777" w:rsidR="00B2143C" w:rsidRDefault="00B2143C" w:rsidP="00B64492">
            <w:pPr>
              <w:rPr>
                <w:rFonts w:eastAsia="Times New Roman"/>
                <w:color w:val="000000"/>
                <w:sz w:val="22"/>
              </w:rPr>
            </w:pPr>
            <w:r>
              <w:rPr>
                <w:rFonts w:eastAsia="Times New Roman"/>
                <w:color w:val="000000"/>
                <w:sz w:val="22"/>
              </w:rPr>
              <w:t>Копия лицензии</w:t>
            </w:r>
          </w:p>
        </w:tc>
      </w:tr>
    </w:tbl>
    <w:p w14:paraId="205A1659" w14:textId="77777777" w:rsidR="00A21989" w:rsidRDefault="00A21989" w:rsidP="00A21989">
      <w:pPr>
        <w:pStyle w:val="a"/>
        <w:ind w:left="567" w:hanging="567"/>
      </w:pPr>
      <w:r>
        <w:t xml:space="preserve">Для оценки требуется заполнение Участником шаблона </w:t>
      </w:r>
      <w:r w:rsidR="00D550F1">
        <w:t>«Опросная форма»</w:t>
      </w:r>
      <w:r w:rsidR="00D550F1" w:rsidRPr="00D550F1">
        <w:t>:</w:t>
      </w:r>
    </w:p>
    <w:p w14:paraId="3B180FAD" w14:textId="77777777" w:rsidR="001F1081" w:rsidRDefault="001F1081" w:rsidP="001F1081"/>
    <w:p w14:paraId="251E344B" w14:textId="281178FF" w:rsidR="001F1081" w:rsidRDefault="008218C2" w:rsidP="00A21989">
      <w:r>
        <w:object w:dxaOrig="1508" w:dyaOrig="983" w14:anchorId="6437769B">
          <v:shape id="_x0000_i1026" type="#_x0000_t75" style="width:75.6pt;height:49.2pt" o:ole="">
            <v:imagedata r:id="rId14" o:title=""/>
          </v:shape>
          <o:OLEObject Type="Embed" ProgID="Excel.Sheet.12" ShapeID="_x0000_i1026" DrawAspect="Icon" ObjectID="_1574855326" r:id="rId15"/>
        </w:object>
      </w:r>
    </w:p>
    <w:p w14:paraId="12C8EFED" w14:textId="77777777" w:rsidR="001F1081" w:rsidRDefault="001F1081">
      <w:pPr>
        <w:spacing w:after="160" w:line="259" w:lineRule="auto"/>
        <w:jc w:val="left"/>
      </w:pPr>
      <w:r>
        <w:br w:type="page"/>
      </w:r>
    </w:p>
    <w:p w14:paraId="41A8FFEF" w14:textId="1C460CC5" w:rsidR="00F23A7C" w:rsidRDefault="00B675B9" w:rsidP="005F6B2F">
      <w:pPr>
        <w:pStyle w:val="1"/>
      </w:pPr>
      <w:bookmarkStart w:id="7" w:name="_Toc501107228"/>
      <w:r>
        <w:lastRenderedPageBreak/>
        <w:t xml:space="preserve">Требования к составу </w:t>
      </w:r>
      <w:r w:rsidR="00FE1987">
        <w:t>документов на ПКО</w:t>
      </w:r>
      <w:bookmarkEnd w:id="7"/>
      <w:r w:rsidR="00FE1987">
        <w:t xml:space="preserve"> </w:t>
      </w:r>
    </w:p>
    <w:p w14:paraId="0B6F4D71" w14:textId="7E3E7501" w:rsidR="00B675B9" w:rsidRPr="00E725B8" w:rsidRDefault="00FE1987" w:rsidP="00E725B8">
      <w:pPr>
        <w:pStyle w:val="a"/>
        <w:ind w:left="567" w:hanging="567"/>
      </w:pPr>
      <w:r>
        <w:t>Документы участников</w:t>
      </w:r>
      <w:r w:rsidR="00E725B8">
        <w:t xml:space="preserve"> должн</w:t>
      </w:r>
      <w:r w:rsidR="00F80EC6">
        <w:t>ы</w:t>
      </w:r>
      <w:r w:rsidR="00E725B8">
        <w:t xml:space="preserve"> включать</w:t>
      </w:r>
      <w:r w:rsidR="00E725B8" w:rsidRPr="00E725B8">
        <w:t>:</w:t>
      </w:r>
    </w:p>
    <w:p w14:paraId="47FAA4D1" w14:textId="77777777" w:rsidR="00B32CDE" w:rsidRDefault="00B32CDE" w:rsidP="00E725B8">
      <w:pPr>
        <w:pStyle w:val="a"/>
        <w:numPr>
          <w:ilvl w:val="2"/>
          <w:numId w:val="1"/>
        </w:numPr>
        <w:ind w:left="1134" w:hanging="567"/>
      </w:pPr>
      <w:r>
        <w:t>Анкету участника в соответствии с шаблоном «Анкета участника»</w:t>
      </w:r>
    </w:p>
    <w:bookmarkStart w:id="8" w:name="_MON_1574089342"/>
    <w:bookmarkEnd w:id="8"/>
    <w:p w14:paraId="7591CBAD" w14:textId="77777777" w:rsidR="00B32CDE" w:rsidRDefault="00E44742" w:rsidP="00B32CDE">
      <w:pPr>
        <w:ind w:left="567"/>
      </w:pPr>
      <w:r>
        <w:object w:dxaOrig="1508" w:dyaOrig="983" w14:anchorId="3ECE0A20">
          <v:shape id="_x0000_i1027" type="#_x0000_t75" style="width:75pt;height:49.2pt" o:ole="">
            <v:imagedata r:id="rId16" o:title=""/>
          </v:shape>
          <o:OLEObject Type="Embed" ProgID="Word.Document.12" ShapeID="_x0000_i1027" DrawAspect="Icon" ObjectID="_1574855327" r:id="rId17">
            <o:FieldCodes>\s</o:FieldCodes>
          </o:OLEObject>
        </w:object>
      </w:r>
    </w:p>
    <w:p w14:paraId="753F9F4F" w14:textId="77777777" w:rsidR="003A2528" w:rsidRDefault="003A2528" w:rsidP="003A2528">
      <w:pPr>
        <w:pStyle w:val="a"/>
        <w:numPr>
          <w:ilvl w:val="2"/>
          <w:numId w:val="1"/>
        </w:numPr>
      </w:pPr>
      <w:r>
        <w:t>Документы, подтверждающие квалификацию участника в соответствии с п. 4 Документации</w:t>
      </w:r>
    </w:p>
    <w:p w14:paraId="24CF9675" w14:textId="77777777" w:rsidR="003A2528" w:rsidRPr="003A2528" w:rsidRDefault="003A2528" w:rsidP="003A2528">
      <w:pPr>
        <w:pStyle w:val="a"/>
        <w:numPr>
          <w:ilvl w:val="2"/>
          <w:numId w:val="1"/>
        </w:numPr>
      </w:pPr>
      <w:r>
        <w:t>Полностью заполненн</w:t>
      </w:r>
      <w:r w:rsidR="001F1081">
        <w:t>ую</w:t>
      </w:r>
      <w:r>
        <w:t xml:space="preserve"> опросн</w:t>
      </w:r>
      <w:r w:rsidR="001F1081">
        <w:t>ую</w:t>
      </w:r>
      <w:r>
        <w:t xml:space="preserve"> форм</w:t>
      </w:r>
      <w:r w:rsidR="001F1081">
        <w:t>у</w:t>
      </w:r>
      <w:r>
        <w:t xml:space="preserve"> в соответствии с шаблоном «Опросная форма»</w:t>
      </w:r>
    </w:p>
    <w:p w14:paraId="4ACBCA9D" w14:textId="77777777" w:rsidR="005F6B2F" w:rsidRDefault="005F6B2F" w:rsidP="005F6B2F">
      <w:pPr>
        <w:pStyle w:val="a"/>
        <w:ind w:left="567" w:hanging="567"/>
      </w:pPr>
      <w:r>
        <w:t>Все документы,</w:t>
      </w:r>
      <w:r w:rsidR="003447B4">
        <w:t xml:space="preserve"> кроме заполненного шаблона «Опросная форма»</w:t>
      </w:r>
      <w:r w:rsidR="00A768B4">
        <w:t>, входящие в ответ на данный запрос,</w:t>
      </w:r>
      <w:r>
        <w:t xml:space="preserve"> должны быть заверены печатью и подписью уполномоченного лица участника.</w:t>
      </w:r>
      <w:bookmarkStart w:id="9" w:name="_Toc57314648"/>
    </w:p>
    <w:p w14:paraId="0728C726" w14:textId="77777777" w:rsidR="005F6B2F" w:rsidRDefault="005F6B2F" w:rsidP="005F6B2F">
      <w:pPr>
        <w:pStyle w:val="a"/>
        <w:ind w:left="567" w:hanging="567"/>
      </w:pPr>
      <w:r w:rsidRPr="00BA08E8">
        <w:t xml:space="preserve">Все документы, входящие в </w:t>
      </w:r>
      <w:r w:rsidR="00F80EC6">
        <w:t>ответ на данный запрос</w:t>
      </w:r>
      <w:r w:rsidRPr="00BA08E8">
        <w:t>, должны быть подготовлены на русском язык</w:t>
      </w:r>
      <w:r>
        <w:t>е.</w:t>
      </w:r>
    </w:p>
    <w:p w14:paraId="426CB5AD" w14:textId="77777777" w:rsidR="005F6B2F" w:rsidRDefault="005F6B2F" w:rsidP="005F6B2F">
      <w:pPr>
        <w:pStyle w:val="a"/>
        <w:ind w:left="567" w:hanging="567"/>
      </w:pPr>
      <w:r w:rsidRPr="00BA08E8">
        <w:t>При выявлении расхождений между русским переводом и оригиналом документа на ином языке Организатор будет принимать решение на основании перевода.</w:t>
      </w:r>
      <w:bookmarkEnd w:id="9"/>
    </w:p>
    <w:p w14:paraId="5F828284" w14:textId="6B2E7DDE" w:rsidR="00FE1987" w:rsidRPr="00D643CF" w:rsidRDefault="00FE1987" w:rsidP="00464626">
      <w:pPr>
        <w:pStyle w:val="a"/>
        <w:ind w:left="567" w:hanging="567"/>
      </w:pPr>
      <w:r w:rsidRPr="00F525C8">
        <w:t xml:space="preserve">При необходимости Организатор имеет право продлевать срок окончания приема </w:t>
      </w:r>
      <w:r w:rsidR="00282EC9">
        <w:t>Документов</w:t>
      </w:r>
      <w:r w:rsidRPr="00F525C8">
        <w:t>, установленный в п.1.3</w:t>
      </w:r>
      <w:r w:rsidR="00282EC9">
        <w:t>,</w:t>
      </w:r>
      <w:r w:rsidRPr="00F525C8">
        <w:t xml:space="preserve"> с размещением информации на официальном сайте и на сайте ЭТП по адресу </w:t>
      </w:r>
      <w:hyperlink r:id="rId18" w:history="1">
        <w:r w:rsidRPr="000257AF">
          <w:t>http://utp.sberbank-ast.ru/AFK</w:t>
        </w:r>
      </w:hyperlink>
      <w:r w:rsidRPr="00D643CF">
        <w:t>.</w:t>
      </w:r>
    </w:p>
    <w:p w14:paraId="24D37B9C" w14:textId="77777777" w:rsidR="005F6B2F" w:rsidRDefault="005F6B2F" w:rsidP="005F6B2F">
      <w:pPr>
        <w:pStyle w:val="a"/>
        <w:ind w:left="567" w:hanging="567"/>
      </w:pPr>
      <w:r w:rsidRPr="00BA08E8">
        <w:t>Все Участники, официально получившие настоящую Документац</w:t>
      </w:r>
      <w:r w:rsidR="003447B4">
        <w:t>ию, незамедлительно уведомляют</w:t>
      </w:r>
      <w:r w:rsidRPr="00BA08E8">
        <w:t xml:space="preserve"> об этом </w:t>
      </w:r>
      <w:r>
        <w:t xml:space="preserve">Организатора </w:t>
      </w:r>
      <w:r w:rsidRPr="00BA08E8">
        <w:t>с использованием средств оперативной связи (телефон, факс, электронная почта).</w:t>
      </w:r>
      <w:bookmarkStart w:id="10" w:name="_Toc189545079"/>
    </w:p>
    <w:p w14:paraId="6039C40C" w14:textId="5924B1F8" w:rsidR="005F6B2F" w:rsidRDefault="003447B4" w:rsidP="003447B4">
      <w:pPr>
        <w:pStyle w:val="a"/>
        <w:ind w:left="567" w:hanging="567"/>
      </w:pPr>
      <w:r>
        <w:t xml:space="preserve">Оригинал </w:t>
      </w:r>
      <w:r w:rsidR="00F80EC6">
        <w:t>ответа на данный запрос</w:t>
      </w:r>
      <w:r w:rsidR="005F6B2F">
        <w:t xml:space="preserve"> предоставляются</w:t>
      </w:r>
      <w:r w:rsidR="005F6B2F" w:rsidRPr="00516F87">
        <w:t xml:space="preserve"> в электронном виде</w:t>
      </w:r>
      <w:r w:rsidR="005F6B2F">
        <w:t xml:space="preserve"> </w:t>
      </w:r>
      <w:r w:rsidR="005F6B2F" w:rsidRPr="00516F87">
        <w:t>в форматах, изложенных в разделе</w:t>
      </w:r>
      <w:r w:rsidR="005F6B2F">
        <w:t xml:space="preserve"> </w:t>
      </w:r>
      <w:r w:rsidR="00282EC9">
        <w:t>5</w:t>
      </w:r>
      <w:r w:rsidR="005F6B2F" w:rsidRPr="00516F87">
        <w:t xml:space="preserve">, в сроки, изложенные </w:t>
      </w:r>
      <w:r w:rsidR="005F6B2F">
        <w:t>в п. 1.3</w:t>
      </w:r>
      <w:r w:rsidR="005F6B2F" w:rsidRPr="00516F87">
        <w:t xml:space="preserve"> настоящей Документации.</w:t>
      </w:r>
    </w:p>
    <w:bookmarkEnd w:id="10"/>
    <w:p w14:paraId="2322D8ED" w14:textId="77777777" w:rsidR="005F6B2F" w:rsidRDefault="005F6B2F">
      <w:pPr>
        <w:spacing w:after="160" w:line="259" w:lineRule="auto"/>
        <w:jc w:val="left"/>
      </w:pPr>
      <w:r>
        <w:br w:type="page"/>
      </w:r>
    </w:p>
    <w:p w14:paraId="0AE8CA67" w14:textId="77777777" w:rsidR="00B32CDE" w:rsidRDefault="005F6B2F" w:rsidP="005F6B2F">
      <w:pPr>
        <w:pStyle w:val="1"/>
      </w:pPr>
      <w:bookmarkStart w:id="11" w:name="_Toc501107229"/>
      <w:r w:rsidRPr="005F6B2F">
        <w:lastRenderedPageBreak/>
        <w:t>Памятка о работе Конфликтной комиссии по закупочной деятельности для контрагентов</w:t>
      </w:r>
      <w:bookmarkEnd w:id="11"/>
    </w:p>
    <w:p w14:paraId="1FA97DC7" w14:textId="77777777" w:rsidR="005F6B2F" w:rsidRPr="00971B1B" w:rsidRDefault="005F6B2F" w:rsidP="005F6B2F">
      <w:r w:rsidRPr="00971B1B">
        <w:t>Уважаемые партнеры!</w:t>
      </w:r>
    </w:p>
    <w:p w14:paraId="444B0326" w14:textId="77777777" w:rsidR="005F6B2F" w:rsidRPr="00971B1B" w:rsidRDefault="005F6B2F" w:rsidP="005F6B2F"/>
    <w:p w14:paraId="0CC4AA11" w14:textId="77777777" w:rsidR="005F6B2F" w:rsidRPr="00605119" w:rsidRDefault="005F6B2F" w:rsidP="005F6B2F">
      <w:r>
        <w:t xml:space="preserve">ПАО </w:t>
      </w:r>
      <w:r w:rsidRPr="00605119">
        <w:t xml:space="preserve">АФК «Система» </w:t>
      </w:r>
      <w:r>
        <w:t xml:space="preserve">и его дочерние и зависимые компании (далее совместно – «Группа компаний АФК «Система») </w:t>
      </w:r>
      <w:r w:rsidRPr="00605119">
        <w:t>стрем</w:t>
      </w:r>
      <w:r>
        <w:t>я</w:t>
      </w:r>
      <w:r w:rsidRPr="00605119">
        <w:t xml:space="preserve">тся к укреплению партнерских взаимоотношений со своими контрагентами для создания открытой, предсказуемой и прозрачной среды для ведения бизнеса. Реализация этих подходов невозможна без активной роли </w:t>
      </w:r>
      <w:r>
        <w:t>контрагентов</w:t>
      </w:r>
      <w:r w:rsidRPr="00605119">
        <w:t>, их заинтересованности в прямом диалоге и обмене м</w:t>
      </w:r>
      <w:r>
        <w:t>нениями.</w:t>
      </w:r>
    </w:p>
    <w:p w14:paraId="6FBCF8CF" w14:textId="77777777" w:rsidR="005F6B2F" w:rsidRDefault="005F6B2F" w:rsidP="005F6B2F">
      <w:r>
        <w:t xml:space="preserve">В связи с этим в Группе компаний АФК «Система» была создана Конфликтная комиссия по закупочной деятельности (далее – «Конфликтная комиссия»). </w:t>
      </w:r>
      <w:r w:rsidRPr="00605119">
        <w:t xml:space="preserve">Цель Конфликтной комиссии – урегулирование спорных ситуаций и рассмотрение жалоб </w:t>
      </w:r>
      <w:r>
        <w:t>физических и юридических лиц - контрагентов (в том числе – потенциальных)</w:t>
      </w:r>
      <w:r w:rsidRPr="00605119">
        <w:t xml:space="preserve"> </w:t>
      </w:r>
      <w:r w:rsidRPr="007C78D0">
        <w:t xml:space="preserve">компаний Группы АФК «Система» </w:t>
      </w:r>
      <w:r>
        <w:t xml:space="preserve">на </w:t>
      </w:r>
      <w:r w:rsidRPr="007C78D0">
        <w:t>процесс</w:t>
      </w:r>
      <w:r>
        <w:t xml:space="preserve"> организации и проведения закупочных процедур, в том числе</w:t>
      </w:r>
      <w:r w:rsidRPr="007C78D0">
        <w:t xml:space="preserve"> квалификации, выбора </w:t>
      </w:r>
      <w:r>
        <w:t xml:space="preserve">и/или </w:t>
      </w:r>
      <w:r w:rsidRPr="007C78D0">
        <w:t>дисквалификации</w:t>
      </w:r>
      <w:r>
        <w:t xml:space="preserve"> </w:t>
      </w:r>
      <w:r w:rsidRPr="007C78D0">
        <w:t>контрагентов</w:t>
      </w:r>
      <w:r>
        <w:t>.</w:t>
      </w:r>
    </w:p>
    <w:p w14:paraId="3FA2049A" w14:textId="77777777" w:rsidR="005F6B2F" w:rsidRDefault="005F6B2F" w:rsidP="005F6B2F">
      <w:r w:rsidRPr="003A09E9">
        <w:t>Обратиться в Конфликтную комиссию может любой контрагент, в том числе потенциальный, независимо от того, с какой компанией Группы АФК «Система» он работает или собирается работать,</w:t>
      </w:r>
      <w:r>
        <w:t xml:space="preserve"> заполнив соответствующую форму</w:t>
      </w:r>
      <w:r w:rsidRPr="003A09E9">
        <w:t xml:space="preserve"> и отправив ее в отсканированном виде с приложением подтверждающих документо</w:t>
      </w:r>
      <w:r>
        <w:t xml:space="preserve">в через раздел «Горячая Линия» </w:t>
      </w:r>
      <w:r w:rsidRPr="00380E8A">
        <w:t xml:space="preserve">на сайте </w:t>
      </w:r>
      <w:hyperlink r:id="rId19" w:history="1">
        <w:r w:rsidRPr="00D70C05">
          <w:rPr>
            <w:rStyle w:val="a4"/>
          </w:rPr>
          <w:t>http://www.sistema.ru/</w:t>
        </w:r>
      </w:hyperlink>
      <w:r>
        <w:t>.</w:t>
      </w:r>
    </w:p>
    <w:p w14:paraId="459754E6" w14:textId="77777777" w:rsidR="005F6B2F" w:rsidRDefault="005F6B2F" w:rsidP="005F6B2F">
      <w:r w:rsidRPr="00A94048">
        <w:rPr>
          <w:bCs/>
        </w:rPr>
        <w:t>В компетенцию Конфликтной комиссии не входит определение условий заключаемых договоров или рассмотрение споров, связанных с их исполнением</w:t>
      </w:r>
      <w:r>
        <w:rPr>
          <w:bCs/>
        </w:rPr>
        <w:t>.</w:t>
      </w:r>
    </w:p>
    <w:p w14:paraId="59A0C3EF" w14:textId="77777777" w:rsidR="005F6B2F" w:rsidRDefault="005F6B2F" w:rsidP="005F6B2F">
      <w:r>
        <w:t>Компании Группы АФК «Система» приветствуют обоснованные и объективные жалобы контрагентов, помогающие сделать закупочный процесс в Группе компаний АФК «Система» лучше, прозрачней и эффективней. Четкий, понятный и прозрачный процесс закупок гарантирует контрагентам равные права и возможности при участии в закупочных процедурах компаний Группы АФК «Система».</w:t>
      </w:r>
    </w:p>
    <w:p w14:paraId="07899380" w14:textId="77777777" w:rsidR="005F6B2F" w:rsidRDefault="005F6B2F" w:rsidP="005F6B2F">
      <w:r>
        <w:t xml:space="preserve">Дискриминация контрагентов, обращающихся в Конфликтную комиссию с обоснованными и объективными жалобами, не допускается. Данный принцип закреплен в нормативных документах ПАО АФК «Система» и его дочерних и зависимых компаний. Факт обращения в Конфликтную комиссию не может служить поводом для отказа в участии в последующих закупочных процедурах, </w:t>
      </w:r>
      <w:r w:rsidRPr="00C95C7E">
        <w:t>признании победителем и/или заключении договоров</w:t>
      </w:r>
      <w:r>
        <w:t>.</w:t>
      </w:r>
    </w:p>
    <w:p w14:paraId="43EC49A6" w14:textId="77777777" w:rsidR="005F6B2F" w:rsidRPr="004228C5" w:rsidRDefault="005F6B2F" w:rsidP="005F6B2F">
      <w:r>
        <w:t>Тем не менее, ПАО АФК «Система» и его дочерние и зависимые компании будут пресекать попытки использовать механизм работы Конфликтной комиссии для оказания давления на принятие решений, дискредитации конкурентов или сотрудников компаний Группы АФК «Система».</w:t>
      </w:r>
    </w:p>
    <w:p w14:paraId="5AD24F54" w14:textId="77777777" w:rsidR="005F6B2F" w:rsidRPr="004228C5" w:rsidRDefault="005F6B2F" w:rsidP="005F6B2F">
      <w:r w:rsidRPr="004228C5">
        <w:t xml:space="preserve">Жалобы, не соответствующие установленной форме, анонимные жалобы, неподписанные жалобы к рассмотрению Конфликтной комиссии не принимаются и рассматриваются в </w:t>
      </w:r>
      <w:r>
        <w:t xml:space="preserve">общем </w:t>
      </w:r>
      <w:r w:rsidRPr="004228C5">
        <w:t>порядке, установленном для «Единой горячей линии» ПАО АФК «Система».</w:t>
      </w:r>
    </w:p>
    <w:p w14:paraId="513A242E" w14:textId="77777777" w:rsidR="005F6B2F" w:rsidRPr="00605119" w:rsidRDefault="005F6B2F" w:rsidP="005F6B2F">
      <w:r w:rsidRPr="004228C5">
        <w:t>Если вы считаете, что закупочные процедуры проводятся</w:t>
      </w:r>
      <w:r>
        <w:t xml:space="preserve"> в Группе компаний АФК «Система»</w:t>
      </w:r>
      <w:r w:rsidRPr="004228C5">
        <w:t xml:space="preserve"> с нарушениями правил, непрозрачно, предвзято, обращайтесь в Конфликтную комиссию для независимого анализа вашей ситуации и вынесения </w:t>
      </w:r>
      <w:r>
        <w:t>объективного решения.</w:t>
      </w:r>
    </w:p>
    <w:p w14:paraId="3E8ACA4F" w14:textId="77777777" w:rsidR="005F6B2F" w:rsidRPr="005F6B2F" w:rsidRDefault="005F6B2F" w:rsidP="005F6B2F"/>
    <w:sectPr w:rsidR="005F6B2F" w:rsidRPr="005F6B2F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AFBF53" w16cid:durableId="1DD26DD5"/>
  <w16cid:commentId w16cid:paraId="6EE208EB" w16cid:durableId="1DD234D1"/>
  <w16cid:commentId w16cid:paraId="05B55B35" w16cid:durableId="1DD23F08"/>
  <w16cid:commentId w16cid:paraId="2C79CBA0" w16cid:durableId="1DD2402A"/>
  <w16cid:commentId w16cid:paraId="73518289" w16cid:durableId="1DD2686D"/>
  <w16cid:commentId w16cid:paraId="579C7888" w16cid:durableId="1DD26A1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F1F53E" w14:textId="77777777" w:rsidR="009D4D9A" w:rsidRDefault="009D4D9A" w:rsidP="000817AA">
      <w:pPr>
        <w:spacing w:after="0"/>
      </w:pPr>
      <w:r>
        <w:separator/>
      </w:r>
    </w:p>
  </w:endnote>
  <w:endnote w:type="continuationSeparator" w:id="0">
    <w:p w14:paraId="4677FC8B" w14:textId="77777777" w:rsidR="009D4D9A" w:rsidRDefault="009D4D9A" w:rsidP="000817A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50534398"/>
      <w:docPartObj>
        <w:docPartGallery w:val="Page Numbers (Bottom of Page)"/>
        <w:docPartUnique/>
      </w:docPartObj>
    </w:sdtPr>
    <w:sdtEndPr/>
    <w:sdtContent>
      <w:p w14:paraId="64BAA0F9" w14:textId="00B48E27" w:rsidR="00B64492" w:rsidRDefault="00B64492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8725A">
          <w:rPr>
            <w:noProof/>
          </w:rPr>
          <w:t>10</w:t>
        </w:r>
        <w:r>
          <w:fldChar w:fldCharType="end"/>
        </w:r>
      </w:p>
    </w:sdtContent>
  </w:sdt>
  <w:p w14:paraId="66BE5FE0" w14:textId="77777777" w:rsidR="00B64492" w:rsidRDefault="00B64492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1360D13" w14:textId="77777777" w:rsidR="009D4D9A" w:rsidRDefault="009D4D9A" w:rsidP="000817AA">
      <w:pPr>
        <w:spacing w:after="0"/>
      </w:pPr>
      <w:r>
        <w:separator/>
      </w:r>
    </w:p>
  </w:footnote>
  <w:footnote w:type="continuationSeparator" w:id="0">
    <w:p w14:paraId="0F9A88FF" w14:textId="77777777" w:rsidR="009D4D9A" w:rsidRDefault="009D4D9A" w:rsidP="000817AA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80FE91" w14:textId="77777777" w:rsidR="00B64492" w:rsidRDefault="00B64492" w:rsidP="000817AA">
    <w:pPr>
      <w:pStyle w:val="ae"/>
    </w:pPr>
  </w:p>
  <w:p w14:paraId="3AB2C9F5" w14:textId="77777777" w:rsidR="00B64492" w:rsidRDefault="00B64492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DB6940"/>
    <w:multiLevelType w:val="hybridMultilevel"/>
    <w:tmpl w:val="069CF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81461F"/>
    <w:multiLevelType w:val="hybridMultilevel"/>
    <w:tmpl w:val="B64E6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F12E96"/>
    <w:multiLevelType w:val="hybridMultilevel"/>
    <w:tmpl w:val="3F9E180E"/>
    <w:lvl w:ilvl="0" w:tplc="92EABF60">
      <w:start w:val="1"/>
      <w:numFmt w:val="russianLower"/>
      <w:pStyle w:val="3"/>
      <w:lvlText w:val="%1)"/>
      <w:lvlJc w:val="left"/>
      <w:pPr>
        <w:ind w:left="1080" w:hanging="360"/>
      </w:pPr>
      <w:rPr>
        <w:rFonts w:hint="default"/>
        <w:color w:val="auto"/>
        <w:u w:val="none"/>
      </w:rPr>
    </w:lvl>
    <w:lvl w:ilvl="1" w:tplc="04090019">
      <w:start w:val="1"/>
      <w:numFmt w:val="lowerLetter"/>
      <w:lvlText w:val="%2."/>
      <w:lvlJc w:val="left"/>
      <w:pPr>
        <w:ind w:left="469" w:hanging="360"/>
      </w:pPr>
    </w:lvl>
    <w:lvl w:ilvl="2" w:tplc="0409001B" w:tentative="1">
      <w:start w:val="1"/>
      <w:numFmt w:val="lowerRoman"/>
      <w:lvlText w:val="%3."/>
      <w:lvlJc w:val="right"/>
      <w:pPr>
        <w:ind w:left="1189" w:hanging="180"/>
      </w:pPr>
    </w:lvl>
    <w:lvl w:ilvl="3" w:tplc="0409000F" w:tentative="1">
      <w:start w:val="1"/>
      <w:numFmt w:val="decimal"/>
      <w:lvlText w:val="%4."/>
      <w:lvlJc w:val="left"/>
      <w:pPr>
        <w:ind w:left="1909" w:hanging="360"/>
      </w:pPr>
    </w:lvl>
    <w:lvl w:ilvl="4" w:tplc="04090019" w:tentative="1">
      <w:start w:val="1"/>
      <w:numFmt w:val="lowerLetter"/>
      <w:lvlText w:val="%5."/>
      <w:lvlJc w:val="left"/>
      <w:pPr>
        <w:ind w:left="2629" w:hanging="360"/>
      </w:pPr>
    </w:lvl>
    <w:lvl w:ilvl="5" w:tplc="0409001B" w:tentative="1">
      <w:start w:val="1"/>
      <w:numFmt w:val="lowerRoman"/>
      <w:lvlText w:val="%6."/>
      <w:lvlJc w:val="right"/>
      <w:pPr>
        <w:ind w:left="3349" w:hanging="180"/>
      </w:pPr>
    </w:lvl>
    <w:lvl w:ilvl="6" w:tplc="0409000F" w:tentative="1">
      <w:start w:val="1"/>
      <w:numFmt w:val="decimal"/>
      <w:lvlText w:val="%7."/>
      <w:lvlJc w:val="left"/>
      <w:pPr>
        <w:ind w:left="4069" w:hanging="360"/>
      </w:pPr>
    </w:lvl>
    <w:lvl w:ilvl="7" w:tplc="04090019" w:tentative="1">
      <w:start w:val="1"/>
      <w:numFmt w:val="lowerLetter"/>
      <w:lvlText w:val="%8."/>
      <w:lvlJc w:val="left"/>
      <w:pPr>
        <w:ind w:left="4789" w:hanging="360"/>
      </w:pPr>
    </w:lvl>
    <w:lvl w:ilvl="8" w:tplc="0409001B" w:tentative="1">
      <w:start w:val="1"/>
      <w:numFmt w:val="lowerRoman"/>
      <w:lvlText w:val="%9."/>
      <w:lvlJc w:val="right"/>
      <w:pPr>
        <w:ind w:left="5509" w:hanging="180"/>
      </w:pPr>
    </w:lvl>
  </w:abstractNum>
  <w:abstractNum w:abstractNumId="3" w15:restartNumberingAfterBreak="0">
    <w:nsid w:val="34322527"/>
    <w:multiLevelType w:val="hybridMultilevel"/>
    <w:tmpl w:val="F28EB0B6"/>
    <w:lvl w:ilvl="0" w:tplc="6D7A4BF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796790"/>
    <w:multiLevelType w:val="hybridMultilevel"/>
    <w:tmpl w:val="AD760D30"/>
    <w:lvl w:ilvl="0" w:tplc="040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5" w15:restartNumberingAfterBreak="0">
    <w:nsid w:val="478215EE"/>
    <w:multiLevelType w:val="multilevel"/>
    <w:tmpl w:val="4EA6AF08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decimal"/>
      <w:pStyle w:val="2"/>
      <w:isLgl/>
      <w:lvlText w:val="%1.%2"/>
      <w:lvlJc w:val="left"/>
      <w:pPr>
        <w:ind w:left="8298" w:hanging="360"/>
      </w:pPr>
      <w:rPr>
        <w:rFonts w:hint="default"/>
        <w:b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  <w:sz w:val="24"/>
      </w:rPr>
    </w:lvl>
  </w:abstractNum>
  <w:abstractNum w:abstractNumId="6" w15:restartNumberingAfterBreak="0">
    <w:nsid w:val="478A395C"/>
    <w:multiLevelType w:val="multilevel"/>
    <w:tmpl w:val="6C9C16F8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"/>
      <w:lvlJc w:val="left"/>
      <w:pPr>
        <w:tabs>
          <w:tab w:val="num" w:pos="1701"/>
        </w:tabs>
        <w:ind w:left="0" w:firstLine="567"/>
      </w:pPr>
      <w:rPr>
        <w:rFonts w:hint="default"/>
        <w:b/>
        <w:bCs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"/>
      <w:lvlJc w:val="left"/>
      <w:pPr>
        <w:tabs>
          <w:tab w:val="num" w:pos="1701"/>
        </w:tabs>
        <w:ind w:left="0" w:firstLine="56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24"/>
        <w:szCs w:val="24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w w:val="100"/>
        <w:kern w:val="0"/>
        <w:position w:val="0"/>
        <w:sz w:val="28"/>
        <w:szCs w:val="28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1.%2.%3.%4.%5"/>
      <w:lvlJc w:val="left"/>
      <w:pPr>
        <w:tabs>
          <w:tab w:val="num" w:pos="1701"/>
        </w:tabs>
        <w:ind w:left="0" w:firstLine="567"/>
      </w:pPr>
      <w:rPr>
        <w:rFonts w:hint="default"/>
        <w:b w:val="0"/>
        <w:bCs w:val="0"/>
        <w:i w:val="0"/>
        <w:iCs w:val="0"/>
      </w:rPr>
    </w:lvl>
    <w:lvl w:ilvl="5">
      <w:start w:val="1"/>
      <w:numFmt w:val="russianLower"/>
      <w:lvlText w:val="%6)"/>
      <w:lvlJc w:val="left"/>
      <w:pPr>
        <w:tabs>
          <w:tab w:val="num" w:pos="2034"/>
        </w:tabs>
        <w:ind w:left="333" w:firstLine="567"/>
      </w:pPr>
      <w:rPr>
        <w:rFonts w:hint="default"/>
      </w:rPr>
    </w:lvl>
    <w:lvl w:ilvl="6">
      <w:start w:val="1"/>
      <w:numFmt w:val="lowerRoman"/>
      <w:lvlText w:val="%7)"/>
      <w:lvlJc w:val="left"/>
      <w:pPr>
        <w:tabs>
          <w:tab w:val="num" w:pos="1701"/>
        </w:tabs>
        <w:ind w:left="0" w:firstLine="567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1701"/>
        </w:tabs>
        <w:ind w:left="1701" w:hanging="567"/>
      </w:pPr>
      <w:rPr>
        <w:rFonts w:ascii="Symbol" w:hAnsi="Symbol" w:hint="default"/>
        <w:color w:val="auto"/>
      </w:rPr>
    </w:lvl>
    <w:lvl w:ilvl="8">
      <w:start w:val="1"/>
      <w:numFmt w:val="decimal"/>
      <w:lvlText w:val="%1.%2.%3.%4.%5.%6.%7.%8.%9."/>
      <w:lvlJc w:val="left"/>
      <w:pPr>
        <w:tabs>
          <w:tab w:val="num" w:pos="4986"/>
        </w:tabs>
        <w:ind w:left="3186" w:hanging="1440"/>
      </w:pPr>
      <w:rPr>
        <w:rFonts w:hint="default"/>
      </w:rPr>
    </w:lvl>
  </w:abstractNum>
  <w:abstractNum w:abstractNumId="7" w15:restartNumberingAfterBreak="0">
    <w:nsid w:val="527D58DB"/>
    <w:multiLevelType w:val="multilevel"/>
    <w:tmpl w:val="6736EB36"/>
    <w:lvl w:ilvl="0">
      <w:start w:val="1"/>
      <w:numFmt w:val="decimal"/>
      <w:pStyle w:val="1"/>
      <w:lvlText w:val="%1."/>
      <w:lvlJc w:val="left"/>
      <w:pPr>
        <w:ind w:left="720" w:hanging="360"/>
      </w:pPr>
    </w:lvl>
    <w:lvl w:ilvl="1">
      <w:start w:val="1"/>
      <w:numFmt w:val="decimal"/>
      <w:pStyle w:val="a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550021C0"/>
    <w:multiLevelType w:val="hybridMultilevel"/>
    <w:tmpl w:val="D64475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4C2A1A"/>
    <w:multiLevelType w:val="multilevel"/>
    <w:tmpl w:val="E96C6ABE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0" w15:restartNumberingAfterBreak="0">
    <w:nsid w:val="6FCD6737"/>
    <w:multiLevelType w:val="hybridMultilevel"/>
    <w:tmpl w:val="EC203C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50A61F9"/>
    <w:multiLevelType w:val="multilevel"/>
    <w:tmpl w:val="CD663BB6"/>
    <w:lvl w:ilvl="0">
      <w:start w:val="1"/>
      <w:numFmt w:val="decimal"/>
      <w:lvlText w:val="%1."/>
      <w:lvlJc w:val="left"/>
      <w:pPr>
        <w:ind w:left="1060" w:hanging="360"/>
      </w:pPr>
    </w:lvl>
    <w:lvl w:ilvl="1">
      <w:start w:val="1"/>
      <w:numFmt w:val="bullet"/>
      <w:lvlText w:val=""/>
      <w:lvlJc w:val="left"/>
      <w:pPr>
        <w:ind w:left="8298" w:hanging="360"/>
      </w:pPr>
      <w:rPr>
        <w:rFonts w:ascii="Symbol" w:hAnsi="Symbol" w:hint="default"/>
        <w:b/>
        <w:color w:val="auto"/>
        <w:sz w:val="24"/>
      </w:rPr>
    </w:lvl>
    <w:lvl w:ilvl="2">
      <w:start w:val="1"/>
      <w:numFmt w:val="decimal"/>
      <w:isLgl/>
      <w:lvlText w:val="%1.%2.%3"/>
      <w:lvlJc w:val="left"/>
      <w:pPr>
        <w:ind w:left="1420" w:hanging="720"/>
      </w:pPr>
      <w:rPr>
        <w:rFonts w:hint="default"/>
        <w:sz w:val="24"/>
      </w:rPr>
    </w:lvl>
    <w:lvl w:ilvl="3">
      <w:start w:val="1"/>
      <w:numFmt w:val="decimal"/>
      <w:isLgl/>
      <w:lvlText w:val="%1.%2.%3.%4"/>
      <w:lvlJc w:val="left"/>
      <w:pPr>
        <w:ind w:left="1420" w:hanging="720"/>
      </w:pPr>
      <w:rPr>
        <w:rFonts w:hint="default"/>
        <w:sz w:val="24"/>
      </w:rPr>
    </w:lvl>
    <w:lvl w:ilvl="4">
      <w:start w:val="1"/>
      <w:numFmt w:val="decimal"/>
      <w:isLgl/>
      <w:lvlText w:val="%1.%2.%3.%4.%5"/>
      <w:lvlJc w:val="left"/>
      <w:pPr>
        <w:ind w:left="1780" w:hanging="1080"/>
      </w:pPr>
      <w:rPr>
        <w:rFonts w:hint="default"/>
        <w:sz w:val="24"/>
      </w:rPr>
    </w:lvl>
    <w:lvl w:ilvl="5">
      <w:start w:val="1"/>
      <w:numFmt w:val="decimal"/>
      <w:isLgl/>
      <w:lvlText w:val="%1.%2.%3.%4.%5.%6"/>
      <w:lvlJc w:val="left"/>
      <w:pPr>
        <w:ind w:left="214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"/>
      <w:lvlJc w:val="left"/>
      <w:pPr>
        <w:ind w:left="2140" w:hanging="1440"/>
      </w:pPr>
      <w:rPr>
        <w:rFonts w:hint="default"/>
        <w:sz w:val="24"/>
      </w:rPr>
    </w:lvl>
    <w:lvl w:ilvl="7">
      <w:start w:val="1"/>
      <w:numFmt w:val="decimal"/>
      <w:isLgl/>
      <w:lvlText w:val="%1.%2.%3.%4.%5.%6.%7.%8"/>
      <w:lvlJc w:val="left"/>
      <w:pPr>
        <w:ind w:left="250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"/>
      <w:lvlJc w:val="left"/>
      <w:pPr>
        <w:ind w:left="2500" w:hanging="1800"/>
      </w:pPr>
      <w:rPr>
        <w:rFonts w:hint="default"/>
        <w:sz w:val="24"/>
      </w:rPr>
    </w:lvl>
  </w:abstractNum>
  <w:abstractNum w:abstractNumId="12" w15:restartNumberingAfterBreak="0">
    <w:nsid w:val="79E3413D"/>
    <w:multiLevelType w:val="hybridMultilevel"/>
    <w:tmpl w:val="088C66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4"/>
  </w:num>
  <w:num w:numId="5">
    <w:abstractNumId w:val="11"/>
  </w:num>
  <w:num w:numId="6">
    <w:abstractNumId w:val="8"/>
  </w:num>
  <w:num w:numId="7">
    <w:abstractNumId w:val="7"/>
  </w:num>
  <w:num w:numId="8">
    <w:abstractNumId w:val="0"/>
  </w:num>
  <w:num w:numId="9">
    <w:abstractNumId w:val="12"/>
  </w:num>
  <w:num w:numId="10">
    <w:abstractNumId w:val="1"/>
  </w:num>
  <w:num w:numId="11">
    <w:abstractNumId w:val="10"/>
  </w:num>
  <w:num w:numId="12">
    <w:abstractNumId w:val="7"/>
  </w:num>
  <w:num w:numId="13">
    <w:abstractNumId w:val="7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7"/>
  </w:num>
  <w:num w:numId="19">
    <w:abstractNumId w:val="7"/>
  </w:num>
  <w:num w:numId="20">
    <w:abstractNumId w:val="7"/>
  </w:num>
  <w:num w:numId="21">
    <w:abstractNumId w:val="7"/>
  </w:num>
  <w:num w:numId="22">
    <w:abstractNumId w:val="2"/>
  </w:num>
  <w:num w:numId="23">
    <w:abstractNumId w:val="2"/>
    <w:lvlOverride w:ilvl="0">
      <w:startOverride w:val="1"/>
    </w:lvlOverride>
  </w:num>
  <w:num w:numId="24">
    <w:abstractNumId w:val="2"/>
    <w:lvlOverride w:ilvl="0">
      <w:startOverride w:val="1"/>
    </w:lvlOverride>
  </w:num>
  <w:num w:numId="25">
    <w:abstractNumId w:val="7"/>
  </w:num>
  <w:num w:numId="26">
    <w:abstractNumId w:val="7"/>
  </w:num>
  <w:num w:numId="27">
    <w:abstractNumId w:val="7"/>
  </w:num>
  <w:num w:numId="28">
    <w:abstractNumId w:val="7"/>
  </w:num>
  <w:num w:numId="29">
    <w:abstractNumId w:val="7"/>
  </w:num>
  <w:num w:numId="30">
    <w:abstractNumId w:val="7"/>
  </w:num>
  <w:num w:numId="31">
    <w:abstractNumId w:val="7"/>
  </w:num>
  <w:num w:numId="32">
    <w:abstractNumId w:val="7"/>
  </w:num>
  <w:num w:numId="33">
    <w:abstractNumId w:val="7"/>
  </w:num>
  <w:num w:numId="34">
    <w:abstractNumId w:val="7"/>
  </w:num>
  <w:num w:numId="35">
    <w:abstractNumId w:val="7"/>
  </w:num>
  <w:num w:numId="36">
    <w:abstractNumId w:val="7"/>
  </w:num>
  <w:num w:numId="37">
    <w:abstractNumId w:val="7"/>
  </w:num>
  <w:num w:numId="38">
    <w:abstractNumId w:val="7"/>
  </w:num>
  <w:num w:numId="39">
    <w:abstractNumId w:val="7"/>
  </w:num>
  <w:num w:numId="40">
    <w:abstractNumId w:val="7"/>
  </w:num>
  <w:num w:numId="41">
    <w:abstractNumId w:val="6"/>
  </w:num>
  <w:num w:numId="42">
    <w:abstractNumId w:val="7"/>
  </w:num>
  <w:num w:numId="43">
    <w:abstractNumId w:val="7"/>
  </w:num>
  <w:num w:numId="44">
    <w:abstractNumId w:val="9"/>
  </w:num>
  <w:num w:numId="45">
    <w:abstractNumId w:val="7"/>
  </w:num>
  <w:num w:numId="46">
    <w:abstractNumId w:val="7"/>
  </w:num>
  <w:num w:numId="4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5"/>
  <w:trackRevisio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AB"/>
    <w:rsid w:val="0007605E"/>
    <w:rsid w:val="00076CDA"/>
    <w:rsid w:val="000817AA"/>
    <w:rsid w:val="000B32CE"/>
    <w:rsid w:val="001054FF"/>
    <w:rsid w:val="001152E5"/>
    <w:rsid w:val="00192CA2"/>
    <w:rsid w:val="001D6DA3"/>
    <w:rsid w:val="001E32BF"/>
    <w:rsid w:val="001F1081"/>
    <w:rsid w:val="00251D97"/>
    <w:rsid w:val="00282EC9"/>
    <w:rsid w:val="00302DF6"/>
    <w:rsid w:val="00333996"/>
    <w:rsid w:val="00341CED"/>
    <w:rsid w:val="003447B4"/>
    <w:rsid w:val="003634E8"/>
    <w:rsid w:val="003A2528"/>
    <w:rsid w:val="003B7652"/>
    <w:rsid w:val="00400538"/>
    <w:rsid w:val="0042236F"/>
    <w:rsid w:val="00464626"/>
    <w:rsid w:val="004A1AA3"/>
    <w:rsid w:val="004B3512"/>
    <w:rsid w:val="004D5DDF"/>
    <w:rsid w:val="00537D95"/>
    <w:rsid w:val="005E0095"/>
    <w:rsid w:val="005F6B2F"/>
    <w:rsid w:val="006038C6"/>
    <w:rsid w:val="006153B3"/>
    <w:rsid w:val="006236EE"/>
    <w:rsid w:val="0068725A"/>
    <w:rsid w:val="006F1AE8"/>
    <w:rsid w:val="0073435B"/>
    <w:rsid w:val="0074099B"/>
    <w:rsid w:val="00781F4A"/>
    <w:rsid w:val="007F037D"/>
    <w:rsid w:val="008218C2"/>
    <w:rsid w:val="008672AB"/>
    <w:rsid w:val="008B5AD4"/>
    <w:rsid w:val="00931AFC"/>
    <w:rsid w:val="00954A62"/>
    <w:rsid w:val="00960E0F"/>
    <w:rsid w:val="009757BF"/>
    <w:rsid w:val="009B4258"/>
    <w:rsid w:val="009B5A3F"/>
    <w:rsid w:val="009D4D9A"/>
    <w:rsid w:val="00A21989"/>
    <w:rsid w:val="00A26836"/>
    <w:rsid w:val="00A30F82"/>
    <w:rsid w:val="00A40BB2"/>
    <w:rsid w:val="00A56DEA"/>
    <w:rsid w:val="00A7434C"/>
    <w:rsid w:val="00A768B4"/>
    <w:rsid w:val="00A952BE"/>
    <w:rsid w:val="00AD4976"/>
    <w:rsid w:val="00B03F00"/>
    <w:rsid w:val="00B2143C"/>
    <w:rsid w:val="00B30F14"/>
    <w:rsid w:val="00B32CDE"/>
    <w:rsid w:val="00B64492"/>
    <w:rsid w:val="00B675B9"/>
    <w:rsid w:val="00B946E7"/>
    <w:rsid w:val="00BA159F"/>
    <w:rsid w:val="00BB68BE"/>
    <w:rsid w:val="00C07733"/>
    <w:rsid w:val="00C11314"/>
    <w:rsid w:val="00C45CB4"/>
    <w:rsid w:val="00C9048A"/>
    <w:rsid w:val="00C96752"/>
    <w:rsid w:val="00D550F1"/>
    <w:rsid w:val="00D8680C"/>
    <w:rsid w:val="00E26C09"/>
    <w:rsid w:val="00E44742"/>
    <w:rsid w:val="00E725B8"/>
    <w:rsid w:val="00EA52F1"/>
    <w:rsid w:val="00F13A8B"/>
    <w:rsid w:val="00F23A7C"/>
    <w:rsid w:val="00F3175E"/>
    <w:rsid w:val="00F50A60"/>
    <w:rsid w:val="00F676CC"/>
    <w:rsid w:val="00F80EC6"/>
    <w:rsid w:val="00FA5B1A"/>
    <w:rsid w:val="00FB14DA"/>
    <w:rsid w:val="00FB6A34"/>
    <w:rsid w:val="00FE1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605D505"/>
  <w15:chartTrackingRefBased/>
  <w15:docId w15:val="{1DF16927-1210-4158-AF87-9E57C813D6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8672AB"/>
    <w:pPr>
      <w:spacing w:after="120"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aliases w:val="Глава 1"/>
    <w:basedOn w:val="a0"/>
    <w:next w:val="a0"/>
    <w:link w:val="10"/>
    <w:qFormat/>
    <w:rsid w:val="005F6B2F"/>
    <w:pPr>
      <w:keepNext/>
      <w:keepLines/>
      <w:numPr>
        <w:numId w:val="1"/>
      </w:numPr>
      <w:spacing w:before="120"/>
      <w:ind w:left="567" w:hanging="567"/>
      <w:outlineLvl w:val="0"/>
    </w:pPr>
    <w:rPr>
      <w:rFonts w:eastAsiaTheme="majorEastAsia" w:cstheme="majorBidi"/>
      <w:b/>
      <w:sz w:val="28"/>
      <w:szCs w:val="32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8672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aliases w:val="Глава 1 Знак"/>
    <w:basedOn w:val="a1"/>
    <w:link w:val="1"/>
    <w:uiPriority w:val="9"/>
    <w:rsid w:val="005F6B2F"/>
    <w:rPr>
      <w:rFonts w:ascii="Times New Roman" w:eastAsiaTheme="majorEastAsia" w:hAnsi="Times New Roman" w:cstheme="majorBidi"/>
      <w:b/>
      <w:sz w:val="28"/>
      <w:szCs w:val="32"/>
    </w:rPr>
  </w:style>
  <w:style w:type="character" w:customStyle="1" w:styleId="31">
    <w:name w:val="Заголовок 3 Знак"/>
    <w:basedOn w:val="a1"/>
    <w:link w:val="30"/>
    <w:uiPriority w:val="9"/>
    <w:semiHidden/>
    <w:rsid w:val="008672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">
    <w:name w:val="List Paragraph"/>
    <w:basedOn w:val="a0"/>
    <w:uiPriority w:val="99"/>
    <w:qFormat/>
    <w:rsid w:val="008672AB"/>
    <w:pPr>
      <w:numPr>
        <w:ilvl w:val="1"/>
        <w:numId w:val="1"/>
      </w:numPr>
      <w:spacing w:before="120"/>
    </w:pPr>
  </w:style>
  <w:style w:type="character" w:styleId="a4">
    <w:name w:val="Hyperlink"/>
    <w:uiPriority w:val="99"/>
    <w:rsid w:val="008672AB"/>
    <w:rPr>
      <w:color w:val="0000FF"/>
      <w:u w:val="single"/>
    </w:rPr>
  </w:style>
  <w:style w:type="paragraph" w:customStyle="1" w:styleId="2">
    <w:name w:val="Ур2"/>
    <w:basedOn w:val="a0"/>
    <w:link w:val="20"/>
    <w:autoRedefine/>
    <w:qFormat/>
    <w:rsid w:val="008672AB"/>
    <w:pPr>
      <w:keepLines/>
      <w:numPr>
        <w:ilvl w:val="1"/>
        <w:numId w:val="3"/>
      </w:numPr>
      <w:tabs>
        <w:tab w:val="left" w:pos="90"/>
      </w:tabs>
      <w:spacing w:before="160" w:after="160" w:line="259" w:lineRule="auto"/>
      <w:ind w:left="450"/>
      <w:outlineLvl w:val="0"/>
    </w:pPr>
    <w:rPr>
      <w:rFonts w:eastAsiaTheme="majorEastAsia" w:cs="Times New Roman"/>
      <w:color w:val="000000" w:themeColor="text1"/>
      <w:szCs w:val="24"/>
    </w:rPr>
  </w:style>
  <w:style w:type="character" w:customStyle="1" w:styleId="20">
    <w:name w:val="Ур2 Знак"/>
    <w:basedOn w:val="a1"/>
    <w:link w:val="2"/>
    <w:rsid w:val="008672AB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paragraph" w:styleId="a5">
    <w:name w:val="Subtitle"/>
    <w:basedOn w:val="a0"/>
    <w:next w:val="a0"/>
    <w:link w:val="a6"/>
    <w:uiPriority w:val="11"/>
    <w:rsid w:val="008672AB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a6">
    <w:name w:val="Подзаголовок Знак"/>
    <w:basedOn w:val="a1"/>
    <w:link w:val="a5"/>
    <w:uiPriority w:val="11"/>
    <w:rsid w:val="008672AB"/>
    <w:rPr>
      <w:rFonts w:eastAsiaTheme="minorEastAsia"/>
      <w:color w:val="5A5A5A" w:themeColor="text1" w:themeTint="A5"/>
      <w:spacing w:val="15"/>
    </w:rPr>
  </w:style>
  <w:style w:type="character" w:styleId="a7">
    <w:name w:val="annotation reference"/>
    <w:basedOn w:val="a1"/>
    <w:uiPriority w:val="99"/>
    <w:semiHidden/>
    <w:unhideWhenUsed/>
    <w:rsid w:val="00B946E7"/>
    <w:rPr>
      <w:sz w:val="16"/>
      <w:szCs w:val="16"/>
    </w:rPr>
  </w:style>
  <w:style w:type="paragraph" w:styleId="a8">
    <w:name w:val="annotation text"/>
    <w:basedOn w:val="a0"/>
    <w:link w:val="a9"/>
    <w:uiPriority w:val="99"/>
    <w:semiHidden/>
    <w:unhideWhenUsed/>
    <w:rsid w:val="00B946E7"/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rsid w:val="00B946E7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B946E7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B946E7"/>
    <w:rPr>
      <w:rFonts w:ascii="Times New Roman" w:hAnsi="Times New Roman"/>
      <w:b/>
      <w:bCs/>
      <w:sz w:val="20"/>
      <w:szCs w:val="20"/>
    </w:rPr>
  </w:style>
  <w:style w:type="paragraph" w:styleId="ac">
    <w:name w:val="Balloon Text"/>
    <w:basedOn w:val="a0"/>
    <w:link w:val="ad"/>
    <w:uiPriority w:val="99"/>
    <w:semiHidden/>
    <w:unhideWhenUsed/>
    <w:rsid w:val="00B946E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rsid w:val="00B946E7"/>
    <w:rPr>
      <w:rFonts w:ascii="Segoe UI" w:hAnsi="Segoe UI" w:cs="Segoe UI"/>
      <w:sz w:val="18"/>
      <w:szCs w:val="18"/>
    </w:rPr>
  </w:style>
  <w:style w:type="paragraph" w:customStyle="1" w:styleId="3">
    <w:name w:val="Ур3"/>
    <w:basedOn w:val="2"/>
    <w:next w:val="a0"/>
    <w:link w:val="32"/>
    <w:qFormat/>
    <w:rsid w:val="00B675B9"/>
    <w:pPr>
      <w:numPr>
        <w:ilvl w:val="0"/>
        <w:numId w:val="22"/>
      </w:numPr>
      <w:spacing w:before="120" w:after="120"/>
    </w:pPr>
  </w:style>
  <w:style w:type="character" w:customStyle="1" w:styleId="32">
    <w:name w:val="Ур3 Знак"/>
    <w:basedOn w:val="20"/>
    <w:link w:val="3"/>
    <w:rsid w:val="00B675B9"/>
    <w:rPr>
      <w:rFonts w:ascii="Times New Roman" w:eastAsiaTheme="majorEastAsia" w:hAnsi="Times New Roman" w:cs="Times New Roman"/>
      <w:color w:val="000000" w:themeColor="text1"/>
      <w:sz w:val="24"/>
      <w:szCs w:val="24"/>
    </w:rPr>
  </w:style>
  <w:style w:type="paragraph" w:customStyle="1" w:styleId="-3">
    <w:name w:val="Пункт-3"/>
    <w:basedOn w:val="a0"/>
    <w:rsid w:val="005F6B2F"/>
    <w:pPr>
      <w:tabs>
        <w:tab w:val="num" w:pos="1667"/>
      </w:tabs>
      <w:spacing w:before="120"/>
      <w:ind w:left="-318" w:firstLine="709"/>
    </w:pPr>
    <w:rPr>
      <w:rFonts w:eastAsia="Times New Roman" w:cs="Times New Roman"/>
      <w:sz w:val="28"/>
      <w:szCs w:val="24"/>
      <w:lang w:eastAsia="ru-RU"/>
    </w:rPr>
  </w:style>
  <w:style w:type="paragraph" w:styleId="ae">
    <w:name w:val="header"/>
    <w:basedOn w:val="a0"/>
    <w:link w:val="af"/>
    <w:uiPriority w:val="99"/>
    <w:unhideWhenUsed/>
    <w:rsid w:val="000817AA"/>
    <w:pPr>
      <w:tabs>
        <w:tab w:val="center" w:pos="4677"/>
        <w:tab w:val="right" w:pos="9355"/>
      </w:tabs>
      <w:spacing w:after="0"/>
    </w:pPr>
  </w:style>
  <w:style w:type="character" w:customStyle="1" w:styleId="af">
    <w:name w:val="Верхний колонтитул Знак"/>
    <w:basedOn w:val="a1"/>
    <w:link w:val="ae"/>
    <w:uiPriority w:val="99"/>
    <w:rsid w:val="000817AA"/>
    <w:rPr>
      <w:rFonts w:ascii="Times New Roman" w:hAnsi="Times New Roman"/>
      <w:sz w:val="24"/>
    </w:rPr>
  </w:style>
  <w:style w:type="paragraph" w:styleId="af0">
    <w:name w:val="footer"/>
    <w:basedOn w:val="a0"/>
    <w:link w:val="af1"/>
    <w:uiPriority w:val="99"/>
    <w:unhideWhenUsed/>
    <w:rsid w:val="000817AA"/>
    <w:pPr>
      <w:tabs>
        <w:tab w:val="center" w:pos="4677"/>
        <w:tab w:val="right" w:pos="9355"/>
      </w:tabs>
      <w:spacing w:after="0"/>
    </w:pPr>
  </w:style>
  <w:style w:type="character" w:customStyle="1" w:styleId="af1">
    <w:name w:val="Нижний колонтитул Знак"/>
    <w:basedOn w:val="a1"/>
    <w:link w:val="af0"/>
    <w:uiPriority w:val="99"/>
    <w:rsid w:val="000817AA"/>
    <w:rPr>
      <w:rFonts w:ascii="Times New Roman" w:hAnsi="Times New Roman"/>
      <w:sz w:val="24"/>
    </w:rPr>
  </w:style>
  <w:style w:type="paragraph" w:styleId="af2">
    <w:name w:val="TOC Heading"/>
    <w:basedOn w:val="1"/>
    <w:next w:val="a0"/>
    <w:uiPriority w:val="39"/>
    <w:unhideWhenUsed/>
    <w:qFormat/>
    <w:rsid w:val="000817AA"/>
    <w:pPr>
      <w:numPr>
        <w:numId w:val="0"/>
      </w:numPr>
      <w:spacing w:before="240" w:after="0" w:line="259" w:lineRule="auto"/>
      <w:jc w:val="left"/>
      <w:outlineLvl w:val="9"/>
    </w:pPr>
    <w:rPr>
      <w:rFonts w:asciiTheme="majorHAnsi" w:hAnsiTheme="majorHAnsi"/>
      <w:b w:val="0"/>
      <w:color w:val="2E74B5" w:themeColor="accent1" w:themeShade="BF"/>
      <w:sz w:val="32"/>
      <w:lang w:eastAsia="ru-RU"/>
    </w:rPr>
  </w:style>
  <w:style w:type="paragraph" w:styleId="11">
    <w:name w:val="toc 1"/>
    <w:basedOn w:val="a0"/>
    <w:next w:val="a0"/>
    <w:autoRedefine/>
    <w:uiPriority w:val="39"/>
    <w:unhideWhenUsed/>
    <w:rsid w:val="000817AA"/>
    <w:pPr>
      <w:spacing w:after="100"/>
    </w:pPr>
  </w:style>
  <w:style w:type="character" w:customStyle="1" w:styleId="UnresolvedMention">
    <w:name w:val="Unresolved Mention"/>
    <w:basedOn w:val="a1"/>
    <w:uiPriority w:val="99"/>
    <w:semiHidden/>
    <w:unhideWhenUsed/>
    <w:rsid w:val="00B64492"/>
    <w:rPr>
      <w:color w:val="808080"/>
      <w:shd w:val="clear" w:color="auto" w:fill="E6E6E6"/>
    </w:rPr>
  </w:style>
  <w:style w:type="paragraph" w:customStyle="1" w:styleId="-4">
    <w:name w:val="Пункт-4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5">
    <w:name w:val="Пункт-5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6">
    <w:name w:val="Пункт-6"/>
    <w:basedOn w:val="a0"/>
    <w:rsid w:val="00B03F00"/>
    <w:pPr>
      <w:tabs>
        <w:tab w:val="num" w:pos="2034"/>
      </w:tabs>
      <w:spacing w:after="0" w:line="288" w:lineRule="auto"/>
      <w:ind w:left="333" w:firstLine="567"/>
    </w:pPr>
    <w:rPr>
      <w:rFonts w:eastAsia="Times New Roman" w:cs="Times New Roman"/>
      <w:sz w:val="28"/>
      <w:szCs w:val="24"/>
      <w:lang w:eastAsia="ru-RU"/>
    </w:rPr>
  </w:style>
  <w:style w:type="paragraph" w:customStyle="1" w:styleId="-7">
    <w:name w:val="Пункт-7"/>
    <w:basedOn w:val="a0"/>
    <w:rsid w:val="00B03F00"/>
    <w:pPr>
      <w:tabs>
        <w:tab w:val="num" w:pos="1701"/>
      </w:tabs>
      <w:spacing w:after="0" w:line="288" w:lineRule="auto"/>
      <w:ind w:firstLine="567"/>
    </w:pPr>
    <w:rPr>
      <w:rFonts w:eastAsia="Times New Roman" w:cs="Times New Roman"/>
      <w:sz w:val="28"/>
      <w:szCs w:val="24"/>
      <w:lang w:eastAsia="ru-RU"/>
    </w:rPr>
  </w:style>
  <w:style w:type="paragraph" w:styleId="af3">
    <w:name w:val="Revision"/>
    <w:hidden/>
    <w:uiPriority w:val="99"/>
    <w:semiHidden/>
    <w:rsid w:val="00464626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8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044694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137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77304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67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30841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446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37560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0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1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17749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6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348049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719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5280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09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578476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1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379442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v.lyapunov@sitema.ru" TargetMode="External"/><Relationship Id="rId13" Type="http://schemas.openxmlformats.org/officeDocument/2006/relationships/package" Target="embeddings/_________Microsoft_Word.docx"/><Relationship Id="rId18" Type="http://schemas.openxmlformats.org/officeDocument/2006/relationships/hyperlink" Target="http://utp.sberbank-ast.ru/AFK" TargetMode="External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1.emf"/><Relationship Id="rId17" Type="http://schemas.openxmlformats.org/officeDocument/2006/relationships/package" Target="embeddings/_________Microsoft_Word1.docx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utp.sberbank-ast.ru/AFK" TargetMode="External"/><Relationship Id="rId5" Type="http://schemas.openxmlformats.org/officeDocument/2006/relationships/webSettings" Target="webSettings.xml"/><Relationship Id="rId15" Type="http://schemas.openxmlformats.org/officeDocument/2006/relationships/package" Target="embeddings/_____Microsoft_Excel.xlsx"/><Relationship Id="rId23" Type="http://schemas.openxmlformats.org/officeDocument/2006/relationships/theme" Target="theme/theme1.xml"/><Relationship Id="rId28" Type="http://schemas.microsoft.com/office/2016/09/relationships/commentsIds" Target="commentsIds.xml"/><Relationship Id="rId10" Type="http://schemas.openxmlformats.org/officeDocument/2006/relationships/hyperlink" Target="http://www.sistema.ru" TargetMode="External"/><Relationship Id="rId19" Type="http://schemas.openxmlformats.org/officeDocument/2006/relationships/hyperlink" Target="http://www.sistema.ru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utp.sberbank-ast.ru/AFK" TargetMode="External"/><Relationship Id="rId14" Type="http://schemas.openxmlformats.org/officeDocument/2006/relationships/image" Target="media/image2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7A5CA0-9857-45D9-814D-A4507BB5BE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2746</Words>
  <Characters>15655</Characters>
  <Application>Microsoft Office Word</Application>
  <DocSecurity>0</DocSecurity>
  <Lines>130</Lines>
  <Paragraphs>36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SISTEMA JSFC</Company>
  <LinksUpToDate>false</LinksUpToDate>
  <CharactersWithSpaces>18365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Ляпунов Владимир Сергеевич</dc:creator>
  <cp:keywords/>
  <dc:description/>
  <cp:lastModifiedBy>Патрина Елена Александровна</cp:lastModifiedBy>
  <cp:revision>3</cp:revision>
  <dcterms:created xsi:type="dcterms:W3CDTF">2017-12-15T11:59:00Z</dcterms:created>
  <dcterms:modified xsi:type="dcterms:W3CDTF">2017-12-15T12:02:00Z</dcterms:modified>
</cp:coreProperties>
</file>